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0CEB73" w14:textId="6958B417" w:rsidR="005908BC" w:rsidRPr="005908BC" w:rsidRDefault="005908BC" w:rsidP="005908BC">
      <w:pPr>
        <w:tabs>
          <w:tab w:val="left" w:pos="4483"/>
        </w:tabs>
        <w:spacing w:line="276" w:lineRule="auto"/>
        <w:ind w:right="-357" w:firstLine="0"/>
        <w:jc w:val="center"/>
        <w:rPr>
          <w:b/>
          <w:bCs/>
          <w:sz w:val="32"/>
          <w:szCs w:val="32"/>
        </w:rPr>
      </w:pPr>
      <w:r w:rsidRPr="005908BC">
        <w:rPr>
          <w:b/>
          <w:bCs/>
          <w:sz w:val="32"/>
          <w:szCs w:val="32"/>
        </w:rPr>
        <w:t>TERMO DE REFERÊNCIA</w:t>
      </w:r>
    </w:p>
    <w:p w14:paraId="68F42DF9" w14:textId="67E8CEF6" w:rsidR="005908BC" w:rsidRPr="005908BC" w:rsidRDefault="005908BC" w:rsidP="005908BC">
      <w:pPr>
        <w:tabs>
          <w:tab w:val="left" w:pos="4483"/>
        </w:tabs>
        <w:spacing w:line="276" w:lineRule="auto"/>
        <w:ind w:right="-357" w:firstLine="0"/>
        <w:jc w:val="center"/>
        <w:rPr>
          <w:b/>
          <w:bCs/>
        </w:rPr>
      </w:pPr>
      <w:r w:rsidRPr="005908BC">
        <w:rPr>
          <w:b/>
          <w:bCs/>
        </w:rPr>
        <w:t>PROCESSO ADMINISTRATIVO Nº 17/2026</w:t>
      </w:r>
    </w:p>
    <w:p w14:paraId="6884156B" w14:textId="77777777" w:rsidR="005908BC" w:rsidRPr="005908BC" w:rsidRDefault="005908BC" w:rsidP="005908BC">
      <w:pPr>
        <w:spacing w:line="276" w:lineRule="auto"/>
        <w:ind w:right="-357" w:firstLine="0"/>
        <w:jc w:val="center"/>
        <w:rPr>
          <w:b/>
          <w:bCs/>
          <w:sz w:val="32"/>
          <w:szCs w:val="32"/>
        </w:rPr>
      </w:pPr>
    </w:p>
    <w:p w14:paraId="0BC29B81" w14:textId="77777777" w:rsidR="005908BC" w:rsidRDefault="005908BC" w:rsidP="005908BC">
      <w:pPr>
        <w:shd w:val="clear" w:color="auto" w:fill="D9D9D9"/>
        <w:ind w:right="-362" w:hanging="2"/>
        <w:jc w:val="both"/>
        <w:rPr>
          <w:b/>
          <w:bCs/>
        </w:rPr>
      </w:pPr>
      <w:r>
        <w:rPr>
          <w:b/>
          <w:bCs/>
        </w:rPr>
        <w:t>1. CONDIÇÕES GERAIS DA CONTRATAÇÃO</w:t>
      </w:r>
    </w:p>
    <w:p w14:paraId="43D4626E" w14:textId="77777777" w:rsidR="005908BC" w:rsidRDefault="005908BC" w:rsidP="005908BC">
      <w:pPr>
        <w:pBdr>
          <w:top w:val="nil"/>
          <w:left w:val="nil"/>
          <w:bottom w:val="nil"/>
          <w:right w:val="nil"/>
          <w:between w:val="nil"/>
        </w:pBdr>
        <w:tabs>
          <w:tab w:val="left" w:pos="284"/>
        </w:tabs>
        <w:ind w:right="-362" w:firstLine="0"/>
        <w:jc w:val="both"/>
        <w:rPr>
          <w:color w:val="000000"/>
        </w:rPr>
      </w:pPr>
      <w:r>
        <w:rPr>
          <w:color w:val="000000"/>
        </w:rPr>
        <w:t xml:space="preserve">1.1. </w:t>
      </w:r>
      <w:r>
        <w:rPr>
          <w:highlight w:val="white"/>
        </w:rPr>
        <w:t>AQUISIÇÃO DE CESTAS BÁSICAS A SEREM DISTRIBUÍDAS ÀS FAMÍLIAS EM SITUAÇÃO DE VULNERABILIDADE E/OU RISCO SOCIAL, ATENDIDAS PELA SECRETARIA DE ASSISTÊNCIA SOCIAL E POLÍTICAS PARA MULHERES,</w:t>
      </w:r>
      <w:r>
        <w:rPr>
          <w:color w:val="000000"/>
        </w:rPr>
        <w:t xml:space="preserve"> nos termos da tabela abaixo, conforme condições e exigências estabelecidas neste instrumento.</w:t>
      </w:r>
    </w:p>
    <w:p w14:paraId="45D0E323" w14:textId="77777777" w:rsidR="005908BC" w:rsidRDefault="005908BC" w:rsidP="005908BC">
      <w:pPr>
        <w:pBdr>
          <w:top w:val="nil"/>
          <w:left w:val="nil"/>
          <w:bottom w:val="nil"/>
          <w:right w:val="nil"/>
          <w:between w:val="nil"/>
        </w:pBdr>
        <w:tabs>
          <w:tab w:val="left" w:pos="284"/>
        </w:tabs>
        <w:ind w:right="-362" w:firstLine="0"/>
        <w:jc w:val="both"/>
      </w:pPr>
    </w:p>
    <w:p w14:paraId="79A692FF" w14:textId="77777777" w:rsidR="005908BC" w:rsidRDefault="005908BC" w:rsidP="005908BC">
      <w:pPr>
        <w:shd w:val="clear" w:color="auto" w:fill="D9D9D9"/>
        <w:ind w:right="-362" w:hanging="2"/>
        <w:jc w:val="both"/>
        <w:rPr>
          <w:b/>
          <w:bCs/>
        </w:rPr>
      </w:pPr>
      <w:r>
        <w:rPr>
          <w:b/>
          <w:bCs/>
        </w:rPr>
        <w:t>2. ESPECIFICAÇÕES, QUANTIDADES E VALORES</w:t>
      </w:r>
    </w:p>
    <w:p w14:paraId="06624650" w14:textId="77777777" w:rsidR="005908BC" w:rsidRDefault="005908BC" w:rsidP="005908BC">
      <w:pPr>
        <w:spacing w:line="276" w:lineRule="auto"/>
        <w:ind w:right="-357" w:firstLine="0"/>
        <w:jc w:val="both"/>
      </w:pPr>
      <w:r>
        <w:t>2.1. As especificações, quantidades e valores são as constantes abaixo, sendo parte integrante do edital convocatório.</w:t>
      </w:r>
    </w:p>
    <w:p w14:paraId="360DB2B2" w14:textId="77777777" w:rsidR="001E796D" w:rsidRDefault="001E796D">
      <w:pPr>
        <w:spacing w:line="276" w:lineRule="auto"/>
        <w:ind w:right="-357" w:firstLine="0"/>
        <w:jc w:val="both"/>
      </w:pPr>
    </w:p>
    <w:tbl>
      <w:tblPr>
        <w:tblStyle w:val="afa"/>
        <w:tblW w:w="98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45"/>
        <w:gridCol w:w="570"/>
        <w:gridCol w:w="3705"/>
        <w:gridCol w:w="1065"/>
        <w:gridCol w:w="930"/>
        <w:gridCol w:w="1185"/>
        <w:gridCol w:w="1710"/>
      </w:tblGrid>
      <w:tr w:rsidR="001E796D" w14:paraId="224076FC" w14:textId="77777777">
        <w:trPr>
          <w:trHeight w:val="630"/>
        </w:trPr>
        <w:tc>
          <w:tcPr>
            <w:tcW w:w="6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468D20EB"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ITEM</w:t>
            </w:r>
          </w:p>
        </w:tc>
        <w:tc>
          <w:tcPr>
            <w:tcW w:w="57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2F34B170"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UND</w:t>
            </w:r>
          </w:p>
        </w:tc>
        <w:tc>
          <w:tcPr>
            <w:tcW w:w="370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1387D5E7"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DESCRIÇÃO DO ITEM</w:t>
            </w:r>
          </w:p>
        </w:tc>
        <w:tc>
          <w:tcPr>
            <w:tcW w:w="106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5D25CBF1"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CÓDIGO CATMAT</w:t>
            </w:r>
          </w:p>
        </w:tc>
        <w:tc>
          <w:tcPr>
            <w:tcW w:w="930" w:type="dxa"/>
            <w:tcBorders>
              <w:top w:val="single" w:sz="5" w:space="0" w:color="000000"/>
              <w:left w:val="single" w:sz="5" w:space="0" w:color="CCCCCC"/>
              <w:bottom w:val="single" w:sz="5" w:space="0" w:color="000000"/>
              <w:right w:val="single" w:sz="5" w:space="0" w:color="000000"/>
            </w:tcBorders>
            <w:shd w:val="clear" w:color="auto" w:fill="D9D9D9"/>
            <w:tcMar>
              <w:top w:w="0" w:type="dxa"/>
              <w:left w:w="40" w:type="dxa"/>
              <w:bottom w:w="0" w:type="dxa"/>
              <w:right w:w="40" w:type="dxa"/>
            </w:tcMar>
            <w:vAlign w:val="center"/>
          </w:tcPr>
          <w:p w14:paraId="0E0DD244"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QTD TOTAL</w:t>
            </w:r>
          </w:p>
        </w:tc>
        <w:tc>
          <w:tcPr>
            <w:tcW w:w="118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43483BE4"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Média Geral das Cestas</w:t>
            </w:r>
          </w:p>
        </w:tc>
        <w:tc>
          <w:tcPr>
            <w:tcW w:w="17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452E74B7"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Valor total</w:t>
            </w:r>
          </w:p>
        </w:tc>
      </w:tr>
      <w:tr w:rsidR="001E796D" w14:paraId="2EDDC1C0" w14:textId="77777777" w:rsidTr="005908BC">
        <w:trPr>
          <w:trHeight w:val="8352"/>
        </w:trPr>
        <w:tc>
          <w:tcPr>
            <w:tcW w:w="64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14:paraId="1E21679B"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1</w:t>
            </w:r>
          </w:p>
        </w:tc>
        <w:tc>
          <w:tcPr>
            <w:tcW w:w="5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29078C8"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Unid.</w:t>
            </w:r>
          </w:p>
        </w:tc>
        <w:tc>
          <w:tcPr>
            <w:tcW w:w="3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7B765177" w14:textId="77777777" w:rsidR="001E796D" w:rsidRPr="005908BC" w:rsidRDefault="001E796D">
            <w:pPr>
              <w:widowControl w:val="0"/>
              <w:spacing w:line="276" w:lineRule="auto"/>
              <w:ind w:firstLine="0"/>
              <w:rPr>
                <w:rFonts w:ascii="Calibri" w:eastAsia="Calibri" w:hAnsi="Calibri" w:cs="Calibri"/>
                <w:sz w:val="14"/>
                <w:szCs w:val="14"/>
              </w:rPr>
            </w:pPr>
          </w:p>
          <w:p w14:paraId="05204702" w14:textId="77777777" w:rsidR="001E796D" w:rsidRPr="005908BC" w:rsidRDefault="005908BC">
            <w:pPr>
              <w:widowControl w:val="0"/>
              <w:spacing w:line="276" w:lineRule="auto"/>
              <w:ind w:firstLine="0"/>
              <w:rPr>
                <w:b/>
                <w:bCs/>
                <w:color w:val="FF0000"/>
                <w:sz w:val="14"/>
                <w:szCs w:val="14"/>
              </w:rPr>
            </w:pPr>
            <w:r w:rsidRPr="005908BC">
              <w:rPr>
                <w:b/>
                <w:bCs/>
                <w:color w:val="FF0000"/>
                <w:sz w:val="14"/>
                <w:szCs w:val="14"/>
              </w:rPr>
              <w:t>CESTA BÁSICA MONTADA E EMBALADA CONTENDO:</w:t>
            </w:r>
          </w:p>
          <w:p w14:paraId="4250DD2F" w14:textId="77777777" w:rsidR="001E796D" w:rsidRPr="005908BC" w:rsidRDefault="001E796D">
            <w:pPr>
              <w:widowControl w:val="0"/>
              <w:spacing w:line="276" w:lineRule="auto"/>
              <w:ind w:firstLine="0"/>
              <w:rPr>
                <w:sz w:val="14"/>
                <w:szCs w:val="14"/>
              </w:rPr>
            </w:pPr>
          </w:p>
          <w:p w14:paraId="33423C86" w14:textId="77777777" w:rsidR="001E796D" w:rsidRPr="005908BC" w:rsidRDefault="005908BC">
            <w:pPr>
              <w:widowControl w:val="0"/>
              <w:spacing w:line="276" w:lineRule="auto"/>
              <w:ind w:firstLine="0"/>
              <w:rPr>
                <w:sz w:val="14"/>
                <w:szCs w:val="14"/>
              </w:rPr>
            </w:pPr>
            <w:r w:rsidRPr="005908BC">
              <w:rPr>
                <w:b/>
                <w:bCs/>
                <w:sz w:val="14"/>
                <w:szCs w:val="14"/>
              </w:rPr>
              <w:t>02 PACOTES - ARROZ BENEFICIADO, POLIDO, LONGO FINO, TIPO 1.</w:t>
            </w:r>
            <w:r w:rsidRPr="005908BC">
              <w:rPr>
                <w:sz w:val="14"/>
                <w:szCs w:val="14"/>
              </w:rPr>
              <w:t xml:space="preserve"> EMBALAGEM COM NO MÍNIMO 5KG.</w:t>
            </w:r>
          </w:p>
          <w:p w14:paraId="0F18C277" w14:textId="77777777" w:rsidR="001E796D" w:rsidRPr="005908BC" w:rsidRDefault="001E796D">
            <w:pPr>
              <w:widowControl w:val="0"/>
              <w:spacing w:line="276" w:lineRule="auto"/>
              <w:ind w:firstLine="0"/>
              <w:rPr>
                <w:sz w:val="14"/>
                <w:szCs w:val="14"/>
              </w:rPr>
            </w:pPr>
          </w:p>
          <w:p w14:paraId="43E90448" w14:textId="77777777" w:rsidR="001E796D" w:rsidRPr="005908BC" w:rsidRDefault="005908BC">
            <w:pPr>
              <w:widowControl w:val="0"/>
              <w:spacing w:line="276" w:lineRule="auto"/>
              <w:ind w:firstLine="0"/>
              <w:rPr>
                <w:sz w:val="14"/>
                <w:szCs w:val="14"/>
              </w:rPr>
            </w:pPr>
            <w:r w:rsidRPr="005908BC">
              <w:rPr>
                <w:b/>
                <w:bCs/>
                <w:sz w:val="14"/>
                <w:szCs w:val="14"/>
              </w:rPr>
              <w:t xml:space="preserve">02 PACOTES - FEIJÃO CARIOCA/ </w:t>
            </w:r>
            <w:proofErr w:type="gramStart"/>
            <w:r w:rsidRPr="005908BC">
              <w:rPr>
                <w:b/>
                <w:bCs/>
                <w:sz w:val="14"/>
                <w:szCs w:val="14"/>
              </w:rPr>
              <w:t>CARIOQUINHA ,TIPO</w:t>
            </w:r>
            <w:proofErr w:type="gramEnd"/>
            <w:r w:rsidRPr="005908BC">
              <w:rPr>
                <w:b/>
                <w:bCs/>
                <w:sz w:val="14"/>
                <w:szCs w:val="14"/>
              </w:rPr>
              <w:t xml:space="preserve"> 1, NÃO TORRADO.</w:t>
            </w:r>
            <w:r w:rsidRPr="005908BC">
              <w:rPr>
                <w:sz w:val="14"/>
                <w:szCs w:val="14"/>
              </w:rPr>
              <w:t xml:space="preserve"> EMBALAGEM COM NO MÍNIMO 1KG.</w:t>
            </w:r>
          </w:p>
          <w:p w14:paraId="5D5608B5" w14:textId="77777777" w:rsidR="001E796D" w:rsidRPr="005908BC" w:rsidRDefault="001E796D">
            <w:pPr>
              <w:widowControl w:val="0"/>
              <w:spacing w:line="276" w:lineRule="auto"/>
              <w:ind w:firstLine="0"/>
              <w:rPr>
                <w:sz w:val="14"/>
                <w:szCs w:val="14"/>
              </w:rPr>
            </w:pPr>
          </w:p>
          <w:p w14:paraId="4898FDB1" w14:textId="77777777" w:rsidR="001E796D" w:rsidRPr="005908BC" w:rsidRDefault="005908BC">
            <w:pPr>
              <w:widowControl w:val="0"/>
              <w:spacing w:line="276" w:lineRule="auto"/>
              <w:ind w:firstLine="0"/>
              <w:rPr>
                <w:sz w:val="14"/>
                <w:szCs w:val="14"/>
              </w:rPr>
            </w:pPr>
            <w:r w:rsidRPr="005908BC">
              <w:rPr>
                <w:b/>
                <w:bCs/>
                <w:sz w:val="14"/>
                <w:szCs w:val="14"/>
              </w:rPr>
              <w:t xml:space="preserve">01 PACOTE - SAL REFINADO EXTRA IODADO. </w:t>
            </w:r>
            <w:r w:rsidRPr="005908BC">
              <w:rPr>
                <w:sz w:val="14"/>
                <w:szCs w:val="14"/>
              </w:rPr>
              <w:t>EMBALAGEM COM NO MÍNIMO 1KG.</w:t>
            </w:r>
          </w:p>
          <w:p w14:paraId="30494565" w14:textId="77777777" w:rsidR="001E796D" w:rsidRPr="005908BC" w:rsidRDefault="001E796D">
            <w:pPr>
              <w:widowControl w:val="0"/>
              <w:spacing w:line="276" w:lineRule="auto"/>
              <w:ind w:firstLine="0"/>
              <w:rPr>
                <w:sz w:val="14"/>
                <w:szCs w:val="14"/>
              </w:rPr>
            </w:pPr>
          </w:p>
          <w:p w14:paraId="05F80238" w14:textId="77777777" w:rsidR="001E796D" w:rsidRPr="005908BC" w:rsidRDefault="005908BC">
            <w:pPr>
              <w:widowControl w:val="0"/>
              <w:spacing w:line="276" w:lineRule="auto"/>
              <w:ind w:firstLine="0"/>
              <w:rPr>
                <w:sz w:val="14"/>
                <w:szCs w:val="14"/>
              </w:rPr>
            </w:pPr>
            <w:r w:rsidRPr="005908BC">
              <w:rPr>
                <w:b/>
                <w:bCs/>
                <w:sz w:val="14"/>
                <w:szCs w:val="14"/>
              </w:rPr>
              <w:t xml:space="preserve">01 PACOTE - MACARRÃO ESPAGUETE. </w:t>
            </w:r>
            <w:r w:rsidRPr="005908BC">
              <w:rPr>
                <w:sz w:val="14"/>
                <w:szCs w:val="14"/>
              </w:rPr>
              <w:t>EMBALAGEM COM NO MÍNIMO 500 G. FARINHA DE TRIGO ENRIQUECIDA COM FERRO E ÁCIDO FÓLICO. COM OVOS.</w:t>
            </w:r>
          </w:p>
          <w:p w14:paraId="1679DF9C" w14:textId="77777777" w:rsidR="001E796D" w:rsidRPr="005908BC" w:rsidRDefault="001E796D">
            <w:pPr>
              <w:widowControl w:val="0"/>
              <w:spacing w:line="276" w:lineRule="auto"/>
              <w:ind w:firstLine="0"/>
              <w:rPr>
                <w:sz w:val="14"/>
                <w:szCs w:val="14"/>
              </w:rPr>
            </w:pPr>
          </w:p>
          <w:p w14:paraId="5C841F2A" w14:textId="77777777" w:rsidR="001E796D" w:rsidRPr="005908BC" w:rsidRDefault="005908BC">
            <w:pPr>
              <w:widowControl w:val="0"/>
              <w:spacing w:line="276" w:lineRule="auto"/>
              <w:ind w:firstLine="0"/>
              <w:rPr>
                <w:sz w:val="14"/>
                <w:szCs w:val="14"/>
              </w:rPr>
            </w:pPr>
            <w:r w:rsidRPr="005908BC">
              <w:rPr>
                <w:b/>
                <w:bCs/>
                <w:sz w:val="14"/>
                <w:szCs w:val="14"/>
              </w:rPr>
              <w:t xml:space="preserve">01 PACOTE - MACARRÃO PARAFUSO. </w:t>
            </w:r>
            <w:r w:rsidRPr="005908BC">
              <w:rPr>
                <w:sz w:val="14"/>
                <w:szCs w:val="14"/>
              </w:rPr>
              <w:t>EMBALAGEM COM NO MÍNIMO 500 G. FARINHA DE TRIGO ENRIQUECIDA COM FERRO E ÁCIDO FÓLICO. COM OVOS.</w:t>
            </w:r>
          </w:p>
          <w:p w14:paraId="53AC70A3" w14:textId="77777777" w:rsidR="001E796D" w:rsidRPr="005908BC" w:rsidRDefault="001E796D">
            <w:pPr>
              <w:widowControl w:val="0"/>
              <w:spacing w:line="276" w:lineRule="auto"/>
              <w:ind w:firstLine="0"/>
              <w:rPr>
                <w:sz w:val="14"/>
                <w:szCs w:val="14"/>
              </w:rPr>
            </w:pPr>
          </w:p>
          <w:p w14:paraId="196A0A03" w14:textId="77777777" w:rsidR="001E796D" w:rsidRPr="005908BC" w:rsidRDefault="005908BC">
            <w:pPr>
              <w:widowControl w:val="0"/>
              <w:spacing w:line="276" w:lineRule="auto"/>
              <w:ind w:firstLine="0"/>
              <w:rPr>
                <w:sz w:val="14"/>
                <w:szCs w:val="14"/>
              </w:rPr>
            </w:pPr>
            <w:r w:rsidRPr="005908BC">
              <w:rPr>
                <w:b/>
                <w:bCs/>
                <w:sz w:val="14"/>
                <w:szCs w:val="14"/>
              </w:rPr>
              <w:t>01 PACOTE - AÇÚCAR CRISTAL PENEIRADO.</w:t>
            </w:r>
            <w:r w:rsidRPr="005908BC">
              <w:rPr>
                <w:sz w:val="14"/>
                <w:szCs w:val="14"/>
              </w:rPr>
              <w:t xml:space="preserve"> EMBALAGEM COM NO MÍNIMO 5KG.</w:t>
            </w:r>
          </w:p>
          <w:p w14:paraId="140EE50B" w14:textId="77777777" w:rsidR="001E796D" w:rsidRPr="005908BC" w:rsidRDefault="001E796D">
            <w:pPr>
              <w:widowControl w:val="0"/>
              <w:spacing w:line="276" w:lineRule="auto"/>
              <w:ind w:firstLine="0"/>
              <w:rPr>
                <w:sz w:val="14"/>
                <w:szCs w:val="14"/>
              </w:rPr>
            </w:pPr>
          </w:p>
          <w:p w14:paraId="1A758335" w14:textId="77777777" w:rsidR="001E796D" w:rsidRPr="005908BC" w:rsidRDefault="005908BC">
            <w:pPr>
              <w:widowControl w:val="0"/>
              <w:spacing w:line="276" w:lineRule="auto"/>
              <w:ind w:firstLine="0"/>
              <w:rPr>
                <w:sz w:val="14"/>
                <w:szCs w:val="14"/>
              </w:rPr>
            </w:pPr>
            <w:r w:rsidRPr="005908BC">
              <w:rPr>
                <w:b/>
                <w:bCs/>
                <w:sz w:val="14"/>
                <w:szCs w:val="14"/>
              </w:rPr>
              <w:t xml:space="preserve">01 PACOTE - CAFÉ EM PÓ. TORRADO E MOÍDO. </w:t>
            </w:r>
            <w:r w:rsidRPr="005908BC">
              <w:rPr>
                <w:sz w:val="14"/>
                <w:szCs w:val="14"/>
              </w:rPr>
              <w:t>INTENSIDADE MÉDIA. TRADICIONAL. PACOTE COM NO MÍNIMO 500 G.</w:t>
            </w:r>
          </w:p>
          <w:p w14:paraId="2937422D" w14:textId="77777777" w:rsidR="001E796D" w:rsidRPr="005908BC" w:rsidRDefault="001E796D">
            <w:pPr>
              <w:widowControl w:val="0"/>
              <w:spacing w:line="276" w:lineRule="auto"/>
              <w:ind w:firstLine="0"/>
              <w:rPr>
                <w:sz w:val="14"/>
                <w:szCs w:val="14"/>
              </w:rPr>
            </w:pPr>
          </w:p>
          <w:p w14:paraId="47F27B7C" w14:textId="77777777" w:rsidR="001E796D" w:rsidRPr="005908BC" w:rsidRDefault="005908BC">
            <w:pPr>
              <w:widowControl w:val="0"/>
              <w:spacing w:line="276" w:lineRule="auto"/>
              <w:ind w:firstLine="0"/>
              <w:rPr>
                <w:sz w:val="14"/>
                <w:szCs w:val="14"/>
              </w:rPr>
            </w:pPr>
            <w:r w:rsidRPr="005908BC">
              <w:rPr>
                <w:b/>
                <w:bCs/>
                <w:sz w:val="14"/>
                <w:szCs w:val="14"/>
              </w:rPr>
              <w:t>01 PACOTE - FUBÁ DE MILHO.</w:t>
            </w:r>
            <w:r w:rsidRPr="005908BC">
              <w:rPr>
                <w:sz w:val="14"/>
                <w:szCs w:val="14"/>
              </w:rPr>
              <w:t xml:space="preserve"> PACOTE COM NO MÍNIMO 1KG. ENRIQUECIDO COM FERRO E ÁCIDO FÓLICO. GRANULOMETRIA FINA, COR AMARELA.</w:t>
            </w:r>
          </w:p>
          <w:p w14:paraId="3C78144C" w14:textId="77777777" w:rsidR="001E796D" w:rsidRPr="005908BC" w:rsidRDefault="001E796D">
            <w:pPr>
              <w:widowControl w:val="0"/>
              <w:spacing w:line="276" w:lineRule="auto"/>
              <w:ind w:firstLine="0"/>
              <w:rPr>
                <w:sz w:val="14"/>
                <w:szCs w:val="14"/>
              </w:rPr>
            </w:pPr>
          </w:p>
          <w:p w14:paraId="65AF6FB0" w14:textId="77777777" w:rsidR="001E796D" w:rsidRPr="005908BC" w:rsidRDefault="005908BC">
            <w:pPr>
              <w:widowControl w:val="0"/>
              <w:spacing w:line="276" w:lineRule="auto"/>
              <w:ind w:firstLine="0"/>
              <w:rPr>
                <w:sz w:val="14"/>
                <w:szCs w:val="14"/>
              </w:rPr>
            </w:pPr>
            <w:r w:rsidRPr="005908BC">
              <w:rPr>
                <w:b/>
                <w:bCs/>
                <w:sz w:val="14"/>
                <w:szCs w:val="14"/>
              </w:rPr>
              <w:t>01 PACOTE - FARINHA DE TRIGO TIPO 1.</w:t>
            </w:r>
            <w:r w:rsidRPr="005908BC">
              <w:rPr>
                <w:sz w:val="14"/>
                <w:szCs w:val="14"/>
              </w:rPr>
              <w:t xml:space="preserve"> PACOTE COM NO MÍNIMO 1KG: ENRIQUECIDA COM FERRO E ÁCIDO FÓLICO. EMBALAGEM: SACOS DE PAPEL OU POLIETILENO RESISTENTE.</w:t>
            </w:r>
          </w:p>
          <w:p w14:paraId="165CA91A" w14:textId="77777777" w:rsidR="001E796D" w:rsidRPr="005908BC" w:rsidRDefault="001E796D">
            <w:pPr>
              <w:widowControl w:val="0"/>
              <w:spacing w:line="276" w:lineRule="auto"/>
              <w:ind w:firstLine="0"/>
              <w:rPr>
                <w:sz w:val="14"/>
                <w:szCs w:val="14"/>
              </w:rPr>
            </w:pPr>
          </w:p>
          <w:p w14:paraId="7BD00F14" w14:textId="77777777" w:rsidR="001E796D" w:rsidRPr="005908BC" w:rsidRDefault="005908BC">
            <w:pPr>
              <w:widowControl w:val="0"/>
              <w:spacing w:line="276" w:lineRule="auto"/>
              <w:ind w:firstLine="0"/>
              <w:rPr>
                <w:sz w:val="14"/>
                <w:szCs w:val="14"/>
              </w:rPr>
            </w:pPr>
            <w:r w:rsidRPr="005908BC">
              <w:rPr>
                <w:b/>
                <w:bCs/>
                <w:sz w:val="14"/>
                <w:szCs w:val="14"/>
              </w:rPr>
              <w:t>02 UNIDADE - ÓLEO COMESTÍVEL VEGETAL DE SOJA REFINADO.</w:t>
            </w:r>
            <w:r w:rsidRPr="005908BC">
              <w:rPr>
                <w:sz w:val="14"/>
                <w:szCs w:val="14"/>
              </w:rPr>
              <w:t xml:space="preserve"> EMBALAGEM COM NO MÍNIMO 900ML.</w:t>
            </w:r>
          </w:p>
          <w:p w14:paraId="77DF5ACA" w14:textId="77777777" w:rsidR="001E796D" w:rsidRPr="005908BC" w:rsidRDefault="001E796D">
            <w:pPr>
              <w:widowControl w:val="0"/>
              <w:spacing w:line="276" w:lineRule="auto"/>
              <w:ind w:firstLine="0"/>
              <w:rPr>
                <w:sz w:val="14"/>
                <w:szCs w:val="14"/>
              </w:rPr>
            </w:pPr>
          </w:p>
          <w:p w14:paraId="4EAAE035" w14:textId="77777777" w:rsidR="001E796D" w:rsidRPr="005908BC" w:rsidRDefault="005908BC">
            <w:pPr>
              <w:widowControl w:val="0"/>
              <w:spacing w:line="276" w:lineRule="auto"/>
              <w:ind w:firstLine="0"/>
              <w:rPr>
                <w:sz w:val="14"/>
                <w:szCs w:val="14"/>
              </w:rPr>
            </w:pPr>
            <w:r w:rsidRPr="005908BC">
              <w:rPr>
                <w:b/>
                <w:bCs/>
                <w:sz w:val="14"/>
                <w:szCs w:val="14"/>
              </w:rPr>
              <w:t xml:space="preserve">02 UNIDADE - EXTRATO DE TOMATE TRADICIONAL CONCENTRADO EM CREME. </w:t>
            </w:r>
            <w:r w:rsidRPr="005908BC">
              <w:rPr>
                <w:sz w:val="14"/>
                <w:szCs w:val="14"/>
              </w:rPr>
              <w:t xml:space="preserve">EMBALAGEM </w:t>
            </w:r>
            <w:r w:rsidRPr="005908BC">
              <w:rPr>
                <w:sz w:val="14"/>
                <w:szCs w:val="14"/>
              </w:rPr>
              <w:lastRenderedPageBreak/>
              <w:t>CONTENDO NO MÍNIMO 300 G.</w:t>
            </w:r>
          </w:p>
          <w:p w14:paraId="0C682F98" w14:textId="77777777" w:rsidR="001E796D" w:rsidRPr="005908BC" w:rsidRDefault="001E796D">
            <w:pPr>
              <w:widowControl w:val="0"/>
              <w:spacing w:line="276" w:lineRule="auto"/>
              <w:ind w:firstLine="0"/>
              <w:rPr>
                <w:sz w:val="14"/>
                <w:szCs w:val="14"/>
              </w:rPr>
            </w:pPr>
          </w:p>
          <w:p w14:paraId="13F681A2" w14:textId="77777777" w:rsidR="001E796D" w:rsidRPr="005908BC" w:rsidRDefault="005908BC">
            <w:pPr>
              <w:widowControl w:val="0"/>
              <w:spacing w:line="276" w:lineRule="auto"/>
              <w:ind w:firstLine="0"/>
              <w:rPr>
                <w:sz w:val="14"/>
                <w:szCs w:val="14"/>
              </w:rPr>
            </w:pPr>
            <w:r w:rsidRPr="005908BC">
              <w:rPr>
                <w:b/>
                <w:bCs/>
                <w:sz w:val="14"/>
                <w:szCs w:val="14"/>
              </w:rPr>
              <w:t>01 PACOTE - BISCOITO DOCE TIPO ROSQUINHA.</w:t>
            </w:r>
            <w:r w:rsidRPr="005908BC">
              <w:rPr>
                <w:sz w:val="14"/>
                <w:szCs w:val="14"/>
              </w:rPr>
              <w:t xml:space="preserve"> SABORES DIVERSOS. PACOTE COM NO MÍNIMO 300G.</w:t>
            </w:r>
          </w:p>
          <w:p w14:paraId="72D7EC28" w14:textId="77777777" w:rsidR="001E796D" w:rsidRPr="005908BC" w:rsidRDefault="001E796D">
            <w:pPr>
              <w:widowControl w:val="0"/>
              <w:spacing w:line="276" w:lineRule="auto"/>
              <w:ind w:firstLine="0"/>
              <w:rPr>
                <w:sz w:val="14"/>
                <w:szCs w:val="14"/>
              </w:rPr>
            </w:pPr>
          </w:p>
          <w:p w14:paraId="608B9F3C" w14:textId="77777777" w:rsidR="001E796D" w:rsidRPr="005908BC" w:rsidRDefault="005908BC">
            <w:pPr>
              <w:widowControl w:val="0"/>
              <w:spacing w:line="276" w:lineRule="auto"/>
              <w:ind w:firstLine="0"/>
              <w:rPr>
                <w:sz w:val="14"/>
                <w:szCs w:val="14"/>
              </w:rPr>
            </w:pPr>
            <w:r w:rsidRPr="005908BC">
              <w:rPr>
                <w:b/>
                <w:bCs/>
                <w:sz w:val="14"/>
                <w:szCs w:val="14"/>
              </w:rPr>
              <w:t>01- PACOTE - BISCOITO DOCE TIPO MAIZENA TRADICIONAL.</w:t>
            </w:r>
            <w:r w:rsidRPr="005908BC">
              <w:rPr>
                <w:sz w:val="14"/>
                <w:szCs w:val="14"/>
              </w:rPr>
              <w:t xml:space="preserve"> PACOTE CONTENDO NO MÍNIMO 350 G. </w:t>
            </w:r>
          </w:p>
          <w:p w14:paraId="67689F6E" w14:textId="77777777" w:rsidR="001E796D" w:rsidRPr="005908BC" w:rsidRDefault="001E796D">
            <w:pPr>
              <w:widowControl w:val="0"/>
              <w:spacing w:line="276" w:lineRule="auto"/>
              <w:ind w:firstLine="0"/>
              <w:rPr>
                <w:sz w:val="14"/>
                <w:szCs w:val="14"/>
              </w:rPr>
            </w:pPr>
          </w:p>
          <w:p w14:paraId="33B9289C" w14:textId="77777777" w:rsidR="001E796D" w:rsidRPr="005908BC" w:rsidRDefault="005908BC">
            <w:pPr>
              <w:widowControl w:val="0"/>
              <w:spacing w:line="276" w:lineRule="auto"/>
              <w:ind w:firstLine="0"/>
              <w:rPr>
                <w:sz w:val="14"/>
                <w:szCs w:val="14"/>
              </w:rPr>
            </w:pPr>
            <w:r w:rsidRPr="005908BC">
              <w:rPr>
                <w:b/>
                <w:bCs/>
                <w:sz w:val="14"/>
                <w:szCs w:val="14"/>
              </w:rPr>
              <w:t xml:space="preserve">01- PACOTE - LEITE EM PÓ INTEGRAL DE ORIGEM BOVINA. </w:t>
            </w:r>
            <w:r w:rsidRPr="005908BC">
              <w:rPr>
                <w:sz w:val="14"/>
                <w:szCs w:val="14"/>
              </w:rPr>
              <w:t>EMBALAGEM PRIMARIA ALUMINIZADA CONTENDO NO MÍNIMO 400 G. NÃO DEVE CONTER NA FORMULAÇÃO CONSERVANTES OU AÇÚCARES.</w:t>
            </w:r>
          </w:p>
          <w:p w14:paraId="6157C6DB" w14:textId="77777777" w:rsidR="001E796D" w:rsidRPr="005908BC" w:rsidRDefault="001E796D">
            <w:pPr>
              <w:widowControl w:val="0"/>
              <w:spacing w:line="276" w:lineRule="auto"/>
              <w:ind w:firstLine="0"/>
              <w:rPr>
                <w:sz w:val="14"/>
                <w:szCs w:val="14"/>
              </w:rPr>
            </w:pPr>
          </w:p>
          <w:p w14:paraId="7F74A5C2" w14:textId="77777777" w:rsidR="001E796D" w:rsidRPr="005908BC" w:rsidRDefault="005908BC">
            <w:pPr>
              <w:widowControl w:val="0"/>
              <w:spacing w:line="276" w:lineRule="auto"/>
              <w:ind w:firstLine="0"/>
              <w:rPr>
                <w:sz w:val="14"/>
                <w:szCs w:val="14"/>
              </w:rPr>
            </w:pPr>
            <w:r w:rsidRPr="005908BC">
              <w:rPr>
                <w:b/>
                <w:bCs/>
                <w:sz w:val="14"/>
                <w:szCs w:val="14"/>
              </w:rPr>
              <w:t>01 UNIDADE - ACHOCOLATADO EM PÓ.</w:t>
            </w:r>
            <w:r w:rsidRPr="005908BC">
              <w:rPr>
                <w:sz w:val="14"/>
                <w:szCs w:val="14"/>
              </w:rPr>
              <w:t xml:space="preserve"> EMBALAGEM CONTENDO NO MÍNIMO 370 G. SABOR TRADICIONAL. ENRIQUECIDO COM VITAMINAS. </w:t>
            </w:r>
          </w:p>
          <w:p w14:paraId="3907FA63" w14:textId="77777777" w:rsidR="001E796D" w:rsidRPr="005908BC" w:rsidRDefault="001E796D">
            <w:pPr>
              <w:widowControl w:val="0"/>
              <w:spacing w:line="276" w:lineRule="auto"/>
              <w:ind w:firstLine="0"/>
              <w:rPr>
                <w:sz w:val="14"/>
                <w:szCs w:val="14"/>
              </w:rPr>
            </w:pPr>
          </w:p>
          <w:p w14:paraId="021D8C00" w14:textId="77777777" w:rsidR="001E796D" w:rsidRPr="005908BC" w:rsidRDefault="005908BC">
            <w:pPr>
              <w:widowControl w:val="0"/>
              <w:spacing w:line="276" w:lineRule="auto"/>
              <w:ind w:firstLine="0"/>
              <w:rPr>
                <w:sz w:val="14"/>
                <w:szCs w:val="14"/>
              </w:rPr>
            </w:pPr>
            <w:r w:rsidRPr="005908BC">
              <w:rPr>
                <w:b/>
                <w:bCs/>
                <w:sz w:val="14"/>
                <w:szCs w:val="14"/>
              </w:rPr>
              <w:t>02 UNIDADE- LATA DE SARDINHA EM ÓLEO COMESTÍVEL.</w:t>
            </w:r>
            <w:r w:rsidRPr="005908BC">
              <w:rPr>
                <w:sz w:val="14"/>
                <w:szCs w:val="14"/>
              </w:rPr>
              <w:t xml:space="preserve"> EMBALAGEM COM MÍNIMO 125G.</w:t>
            </w:r>
          </w:p>
          <w:p w14:paraId="42907BEB" w14:textId="77777777" w:rsidR="001E796D" w:rsidRPr="005908BC" w:rsidRDefault="001E796D">
            <w:pPr>
              <w:widowControl w:val="0"/>
              <w:spacing w:line="276" w:lineRule="auto"/>
              <w:ind w:firstLine="0"/>
              <w:rPr>
                <w:sz w:val="14"/>
                <w:szCs w:val="14"/>
              </w:rPr>
            </w:pPr>
          </w:p>
          <w:p w14:paraId="3BEECEC0" w14:textId="77777777" w:rsidR="001E796D" w:rsidRPr="005908BC" w:rsidRDefault="005908BC">
            <w:pPr>
              <w:widowControl w:val="0"/>
              <w:spacing w:line="276" w:lineRule="auto"/>
              <w:ind w:firstLine="0"/>
              <w:rPr>
                <w:sz w:val="14"/>
                <w:szCs w:val="14"/>
              </w:rPr>
            </w:pPr>
            <w:r w:rsidRPr="005908BC">
              <w:rPr>
                <w:b/>
                <w:bCs/>
                <w:sz w:val="14"/>
                <w:szCs w:val="14"/>
              </w:rPr>
              <w:t>01 PACOTE -SABÃO EM BARRA GLICERINADO.</w:t>
            </w:r>
            <w:r w:rsidRPr="005908BC">
              <w:rPr>
                <w:sz w:val="14"/>
                <w:szCs w:val="14"/>
              </w:rPr>
              <w:t xml:space="preserve"> EMBALAGEM CONTENDO 05 UNIDADES DE NO MÍNIMO 200G CADA. </w:t>
            </w:r>
          </w:p>
          <w:p w14:paraId="537E6734" w14:textId="77777777" w:rsidR="001E796D" w:rsidRPr="005908BC" w:rsidRDefault="001E796D">
            <w:pPr>
              <w:widowControl w:val="0"/>
              <w:spacing w:line="276" w:lineRule="auto"/>
              <w:ind w:firstLine="0"/>
              <w:rPr>
                <w:sz w:val="14"/>
                <w:szCs w:val="14"/>
              </w:rPr>
            </w:pPr>
          </w:p>
          <w:p w14:paraId="334A0C5C" w14:textId="77777777" w:rsidR="001E796D" w:rsidRPr="005908BC" w:rsidRDefault="005908BC">
            <w:pPr>
              <w:widowControl w:val="0"/>
              <w:spacing w:line="276" w:lineRule="auto"/>
              <w:ind w:firstLine="0"/>
              <w:rPr>
                <w:sz w:val="14"/>
                <w:szCs w:val="14"/>
              </w:rPr>
            </w:pPr>
            <w:r w:rsidRPr="005908BC">
              <w:rPr>
                <w:b/>
                <w:bCs/>
                <w:sz w:val="14"/>
                <w:szCs w:val="14"/>
              </w:rPr>
              <w:t>01 PACOTE- PAPEL HIGIÊNICO COM NO MÍNIMO 4(QUATRO) ROLOS BRANCO.</w:t>
            </w:r>
            <w:r w:rsidRPr="005908BC">
              <w:rPr>
                <w:sz w:val="14"/>
                <w:szCs w:val="14"/>
              </w:rPr>
              <w:t xml:space="preserve"> ROLOS COM NO MÍNIMO 60 METROS DE COMPRIMENTO. FOLHA SIMPLES, SEM PERFUME. </w:t>
            </w:r>
          </w:p>
          <w:p w14:paraId="3AC8F06D" w14:textId="77777777" w:rsidR="001E796D" w:rsidRPr="005908BC" w:rsidRDefault="001E796D">
            <w:pPr>
              <w:widowControl w:val="0"/>
              <w:spacing w:line="276" w:lineRule="auto"/>
              <w:ind w:firstLine="0"/>
              <w:rPr>
                <w:sz w:val="14"/>
                <w:szCs w:val="14"/>
              </w:rPr>
            </w:pPr>
          </w:p>
          <w:p w14:paraId="49BC589E" w14:textId="77777777" w:rsidR="001E796D" w:rsidRPr="005908BC" w:rsidRDefault="005908BC">
            <w:pPr>
              <w:widowControl w:val="0"/>
              <w:spacing w:line="276" w:lineRule="auto"/>
              <w:ind w:firstLine="0"/>
              <w:rPr>
                <w:sz w:val="14"/>
                <w:szCs w:val="14"/>
              </w:rPr>
            </w:pPr>
            <w:r w:rsidRPr="005908BC">
              <w:rPr>
                <w:b/>
                <w:bCs/>
                <w:sz w:val="14"/>
                <w:szCs w:val="14"/>
              </w:rPr>
              <w:t>01 UNIDADE- CREME DENTAL.</w:t>
            </w:r>
            <w:r w:rsidRPr="005908BC">
              <w:rPr>
                <w:sz w:val="14"/>
                <w:szCs w:val="14"/>
              </w:rPr>
              <w:t xml:space="preserve"> BISNAGA PLÁSTICA FLEXÍVEL COM TAMPA ROSQUEÁVEL OU FLIPTOP, CONTENDO NO MÍNIMO 90G. DENTIFRÍCIO. COM FLÚOR ATIVO (MÍNIMO DE 1450 PPM). USO ADULTO.</w:t>
            </w:r>
          </w:p>
          <w:p w14:paraId="59A08920" w14:textId="77777777" w:rsidR="001E796D" w:rsidRPr="005908BC" w:rsidRDefault="001E796D">
            <w:pPr>
              <w:widowControl w:val="0"/>
              <w:spacing w:line="276" w:lineRule="auto"/>
              <w:ind w:firstLine="0"/>
              <w:rPr>
                <w:sz w:val="14"/>
                <w:szCs w:val="14"/>
              </w:rPr>
            </w:pPr>
          </w:p>
          <w:p w14:paraId="7EB987C2" w14:textId="77777777" w:rsidR="001E796D" w:rsidRPr="005908BC" w:rsidRDefault="005908BC">
            <w:pPr>
              <w:widowControl w:val="0"/>
              <w:spacing w:line="276" w:lineRule="auto"/>
              <w:ind w:firstLine="0"/>
              <w:rPr>
                <w:sz w:val="14"/>
                <w:szCs w:val="14"/>
              </w:rPr>
            </w:pPr>
            <w:r w:rsidRPr="005908BC">
              <w:rPr>
                <w:b/>
                <w:bCs/>
                <w:sz w:val="14"/>
                <w:szCs w:val="14"/>
              </w:rPr>
              <w:t>01 UNIDADE - SACO EM PLÁSTICO RESISTENTE.</w:t>
            </w:r>
            <w:r w:rsidRPr="005908BC">
              <w:rPr>
                <w:sz w:val="14"/>
                <w:szCs w:val="14"/>
              </w:rPr>
              <w:t xml:space="preserve"> CAPACIDADE MÍNIMA DE 30 KGS. SERÁ USADO PARA ACONDICIONAR OS ALIMENTOS QUE COMPÕEM A CESTA.</w:t>
            </w:r>
          </w:p>
          <w:p w14:paraId="2E9A1656" w14:textId="77777777" w:rsidR="001E796D" w:rsidRPr="005908BC" w:rsidRDefault="001E796D">
            <w:pPr>
              <w:widowControl w:val="0"/>
              <w:spacing w:line="276" w:lineRule="auto"/>
              <w:ind w:firstLine="0"/>
              <w:rPr>
                <w:sz w:val="14"/>
                <w:szCs w:val="14"/>
              </w:rPr>
            </w:pPr>
          </w:p>
          <w:p w14:paraId="6857BAA1" w14:textId="77777777" w:rsidR="001E796D" w:rsidRPr="005908BC" w:rsidRDefault="005908BC">
            <w:pPr>
              <w:widowControl w:val="0"/>
              <w:spacing w:line="276" w:lineRule="auto"/>
              <w:ind w:firstLine="0"/>
              <w:rPr>
                <w:rFonts w:ascii="Calibri" w:eastAsia="Calibri" w:hAnsi="Calibri" w:cs="Calibri"/>
                <w:b/>
                <w:bCs/>
                <w:color w:val="FF0000"/>
                <w:sz w:val="14"/>
                <w:szCs w:val="14"/>
              </w:rPr>
            </w:pPr>
            <w:r w:rsidRPr="005908BC">
              <w:rPr>
                <w:b/>
                <w:bCs/>
                <w:color w:val="FF0000"/>
                <w:sz w:val="14"/>
                <w:szCs w:val="14"/>
              </w:rPr>
              <w:t>(AS CESTAS DEVERÃO SER ENTREGUES MONTADAS E EMBALADAS).</w:t>
            </w:r>
          </w:p>
        </w:tc>
        <w:tc>
          <w:tcPr>
            <w:tcW w:w="10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89FA715"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lastRenderedPageBreak/>
              <w:t>466632</w:t>
            </w:r>
          </w:p>
        </w:tc>
        <w:tc>
          <w:tcPr>
            <w:tcW w:w="930" w:type="dxa"/>
            <w:tcBorders>
              <w:top w:val="single" w:sz="5" w:space="0" w:color="CCCCCC"/>
              <w:left w:val="single" w:sz="5" w:space="0" w:color="CCCCCC"/>
              <w:bottom w:val="single" w:sz="5" w:space="0" w:color="000000"/>
              <w:right w:val="single" w:sz="5" w:space="0" w:color="000000"/>
            </w:tcBorders>
            <w:shd w:val="clear" w:color="auto" w:fill="D9D9D9"/>
            <w:tcMar>
              <w:top w:w="0" w:type="dxa"/>
              <w:left w:w="40" w:type="dxa"/>
              <w:bottom w:w="0" w:type="dxa"/>
              <w:right w:w="40" w:type="dxa"/>
            </w:tcMar>
            <w:vAlign w:val="center"/>
          </w:tcPr>
          <w:p w14:paraId="6FD97604"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5.400</w:t>
            </w:r>
          </w:p>
        </w:tc>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49169CC"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R$ 214,9100</w:t>
            </w:r>
          </w:p>
        </w:tc>
        <w:tc>
          <w:tcPr>
            <w:tcW w:w="17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599471C7"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R$ 1.160.514,0000</w:t>
            </w:r>
          </w:p>
        </w:tc>
      </w:tr>
      <w:tr w:rsidR="001E796D" w14:paraId="56848772" w14:textId="77777777">
        <w:trPr>
          <w:trHeight w:val="300"/>
        </w:trPr>
        <w:tc>
          <w:tcPr>
            <w:tcW w:w="645" w:type="dxa"/>
            <w:tcBorders>
              <w:top w:val="single" w:sz="5" w:space="0" w:color="CCCCCC"/>
              <w:left w:val="single" w:sz="5" w:space="0" w:color="CCCCCC"/>
              <w:bottom w:val="single" w:sz="5" w:space="0" w:color="CCCCCC"/>
              <w:right w:val="single" w:sz="5" w:space="0" w:color="CCCCCC"/>
            </w:tcBorders>
            <w:tcMar>
              <w:top w:w="0" w:type="dxa"/>
              <w:left w:w="40" w:type="dxa"/>
              <w:bottom w:w="0" w:type="dxa"/>
              <w:right w:w="40" w:type="dxa"/>
            </w:tcMar>
            <w:vAlign w:val="bottom"/>
          </w:tcPr>
          <w:p w14:paraId="0C5EB028" w14:textId="77777777" w:rsidR="001E796D" w:rsidRPr="005908BC" w:rsidRDefault="001E796D">
            <w:pPr>
              <w:widowControl w:val="0"/>
              <w:spacing w:line="276" w:lineRule="auto"/>
              <w:ind w:firstLine="0"/>
              <w:rPr>
                <w:rFonts w:ascii="Calibri" w:eastAsia="Calibri" w:hAnsi="Calibri" w:cs="Calibri"/>
                <w:sz w:val="14"/>
                <w:szCs w:val="14"/>
              </w:rPr>
            </w:pPr>
          </w:p>
        </w:tc>
        <w:tc>
          <w:tcPr>
            <w:tcW w:w="570" w:type="dxa"/>
            <w:tcBorders>
              <w:top w:val="single" w:sz="5" w:space="0" w:color="CCCCCC"/>
              <w:left w:val="single" w:sz="5" w:space="0" w:color="CCCCCC"/>
              <w:bottom w:val="single" w:sz="5" w:space="0" w:color="CCCCCC"/>
              <w:right w:val="single" w:sz="5" w:space="0" w:color="CCCCCC"/>
            </w:tcBorders>
            <w:tcMar>
              <w:top w:w="0" w:type="dxa"/>
              <w:left w:w="40" w:type="dxa"/>
              <w:bottom w:w="0" w:type="dxa"/>
              <w:right w:w="40" w:type="dxa"/>
            </w:tcMar>
            <w:vAlign w:val="bottom"/>
          </w:tcPr>
          <w:p w14:paraId="279893FF" w14:textId="77777777" w:rsidR="001E796D" w:rsidRPr="005908BC" w:rsidRDefault="001E796D">
            <w:pPr>
              <w:widowControl w:val="0"/>
              <w:spacing w:line="276" w:lineRule="auto"/>
              <w:ind w:firstLine="0"/>
              <w:rPr>
                <w:rFonts w:ascii="Calibri" w:eastAsia="Calibri" w:hAnsi="Calibri" w:cs="Calibri"/>
                <w:sz w:val="14"/>
                <w:szCs w:val="14"/>
              </w:rPr>
            </w:pPr>
          </w:p>
        </w:tc>
        <w:tc>
          <w:tcPr>
            <w:tcW w:w="3705" w:type="dxa"/>
            <w:tcBorders>
              <w:top w:val="single" w:sz="5" w:space="0" w:color="CCCCCC"/>
              <w:left w:val="single" w:sz="5" w:space="0" w:color="CCCCCC"/>
              <w:bottom w:val="single" w:sz="5" w:space="0" w:color="CCCCCC"/>
              <w:right w:val="single" w:sz="5" w:space="0" w:color="CCCCCC"/>
            </w:tcBorders>
            <w:tcMar>
              <w:top w:w="0" w:type="dxa"/>
              <w:left w:w="40" w:type="dxa"/>
              <w:bottom w:w="0" w:type="dxa"/>
              <w:right w:w="40" w:type="dxa"/>
            </w:tcMar>
            <w:vAlign w:val="bottom"/>
          </w:tcPr>
          <w:p w14:paraId="23727096" w14:textId="77777777" w:rsidR="001E796D" w:rsidRPr="005908BC" w:rsidRDefault="001E796D">
            <w:pPr>
              <w:widowControl w:val="0"/>
              <w:spacing w:line="276" w:lineRule="auto"/>
              <w:ind w:firstLine="0"/>
              <w:rPr>
                <w:rFonts w:ascii="Calibri" w:eastAsia="Calibri" w:hAnsi="Calibri" w:cs="Calibri"/>
                <w:sz w:val="14"/>
                <w:szCs w:val="14"/>
              </w:rPr>
            </w:pPr>
          </w:p>
        </w:tc>
        <w:tc>
          <w:tcPr>
            <w:tcW w:w="1065" w:type="dxa"/>
            <w:tcBorders>
              <w:top w:val="single" w:sz="5" w:space="0" w:color="CCCCCC"/>
              <w:left w:val="single" w:sz="5" w:space="0" w:color="CCCCCC"/>
              <w:bottom w:val="single" w:sz="5" w:space="0" w:color="CCCCCC"/>
              <w:right w:val="single" w:sz="5" w:space="0" w:color="CCCCCC"/>
            </w:tcBorders>
            <w:tcMar>
              <w:top w:w="0" w:type="dxa"/>
              <w:left w:w="40" w:type="dxa"/>
              <w:bottom w:w="0" w:type="dxa"/>
              <w:right w:w="40" w:type="dxa"/>
            </w:tcMar>
            <w:vAlign w:val="bottom"/>
          </w:tcPr>
          <w:p w14:paraId="7855E0E3" w14:textId="77777777" w:rsidR="001E796D" w:rsidRPr="005908BC" w:rsidRDefault="001E796D">
            <w:pPr>
              <w:widowControl w:val="0"/>
              <w:spacing w:line="276" w:lineRule="auto"/>
              <w:ind w:firstLine="0"/>
              <w:rPr>
                <w:rFonts w:ascii="Calibri" w:eastAsia="Calibri" w:hAnsi="Calibri" w:cs="Calibri"/>
                <w:sz w:val="14"/>
                <w:szCs w:val="14"/>
              </w:rPr>
            </w:pPr>
          </w:p>
        </w:tc>
        <w:tc>
          <w:tcPr>
            <w:tcW w:w="930" w:type="dxa"/>
            <w:tcBorders>
              <w:top w:val="single" w:sz="5" w:space="0" w:color="CCCCCC"/>
              <w:left w:val="single" w:sz="5" w:space="0" w:color="CCCCCC"/>
              <w:bottom w:val="single" w:sz="5" w:space="0" w:color="CCCCCC"/>
              <w:right w:val="single" w:sz="5" w:space="0" w:color="CCCCCC"/>
            </w:tcBorders>
            <w:tcMar>
              <w:top w:w="0" w:type="dxa"/>
              <w:left w:w="40" w:type="dxa"/>
              <w:bottom w:w="0" w:type="dxa"/>
              <w:right w:w="40" w:type="dxa"/>
            </w:tcMar>
            <w:vAlign w:val="bottom"/>
          </w:tcPr>
          <w:p w14:paraId="11A15FBA" w14:textId="77777777" w:rsidR="001E796D" w:rsidRPr="005908BC" w:rsidRDefault="001E796D">
            <w:pPr>
              <w:widowControl w:val="0"/>
              <w:spacing w:line="276" w:lineRule="auto"/>
              <w:ind w:firstLine="0"/>
              <w:rPr>
                <w:rFonts w:ascii="Calibri" w:eastAsia="Calibri" w:hAnsi="Calibri" w:cs="Calibri"/>
                <w:sz w:val="14"/>
                <w:szCs w:val="14"/>
              </w:rPr>
            </w:pPr>
          </w:p>
        </w:tc>
        <w:tc>
          <w:tcPr>
            <w:tcW w:w="1185" w:type="dxa"/>
            <w:tcBorders>
              <w:top w:val="single" w:sz="5" w:space="0" w:color="CCCCCC"/>
              <w:left w:val="single" w:sz="5" w:space="0" w:color="CCCCCC"/>
              <w:bottom w:val="single" w:sz="5" w:space="0" w:color="CCCCCC"/>
              <w:right w:val="single" w:sz="5" w:space="0" w:color="000000"/>
            </w:tcBorders>
            <w:tcMar>
              <w:top w:w="0" w:type="dxa"/>
              <w:left w:w="40" w:type="dxa"/>
              <w:bottom w:w="0" w:type="dxa"/>
              <w:right w:w="40" w:type="dxa"/>
            </w:tcMar>
            <w:vAlign w:val="bottom"/>
          </w:tcPr>
          <w:p w14:paraId="76E20E66" w14:textId="77777777" w:rsidR="001E796D" w:rsidRPr="005908BC" w:rsidRDefault="001E796D">
            <w:pPr>
              <w:widowControl w:val="0"/>
              <w:spacing w:line="276" w:lineRule="auto"/>
              <w:ind w:firstLine="0"/>
              <w:rPr>
                <w:rFonts w:ascii="Calibri" w:eastAsia="Calibri" w:hAnsi="Calibri" w:cs="Calibri"/>
                <w:sz w:val="14"/>
                <w:szCs w:val="14"/>
              </w:rPr>
            </w:pPr>
          </w:p>
        </w:tc>
        <w:tc>
          <w:tcPr>
            <w:tcW w:w="17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594F6939" w14:textId="77777777" w:rsidR="001E796D" w:rsidRPr="005908BC" w:rsidRDefault="005908BC">
            <w:pPr>
              <w:widowControl w:val="0"/>
              <w:spacing w:line="276" w:lineRule="auto"/>
              <w:ind w:firstLine="0"/>
              <w:jc w:val="center"/>
              <w:rPr>
                <w:rFonts w:ascii="Calibri" w:eastAsia="Calibri" w:hAnsi="Calibri" w:cs="Calibri"/>
                <w:sz w:val="14"/>
                <w:szCs w:val="14"/>
              </w:rPr>
            </w:pPr>
            <w:r w:rsidRPr="005908BC">
              <w:rPr>
                <w:b/>
                <w:bCs/>
                <w:sz w:val="14"/>
                <w:szCs w:val="14"/>
              </w:rPr>
              <w:t>R$ 1.160.514,0000</w:t>
            </w:r>
          </w:p>
        </w:tc>
      </w:tr>
    </w:tbl>
    <w:p w14:paraId="354D1527" w14:textId="77777777" w:rsidR="001E796D" w:rsidRDefault="001E796D">
      <w:pPr>
        <w:ind w:right="-2" w:firstLine="0"/>
        <w:jc w:val="both"/>
        <w:rPr>
          <w:rFonts w:ascii="Arial" w:eastAsia="Arial" w:hAnsi="Arial" w:cs="Arial"/>
          <w:sz w:val="22"/>
          <w:szCs w:val="22"/>
        </w:rPr>
      </w:pPr>
    </w:p>
    <w:p w14:paraId="693152DB" w14:textId="77777777" w:rsidR="001E796D" w:rsidRDefault="005908BC">
      <w:pPr>
        <w:ind w:firstLine="0"/>
        <w:jc w:val="both"/>
        <w:rPr>
          <w:b/>
          <w:bCs/>
        </w:rPr>
      </w:pPr>
      <w:r>
        <w:t xml:space="preserve">2. Valor total do processo </w:t>
      </w:r>
      <w:r>
        <w:rPr>
          <w:b/>
          <w:bCs/>
        </w:rPr>
        <w:t>R$ 1.160.514,0000 (um milhão, cento e sessenta mil, quinhentos e quatorze reais).</w:t>
      </w:r>
    </w:p>
    <w:p w14:paraId="244485A9" w14:textId="77777777" w:rsidR="001E796D" w:rsidRDefault="005908BC">
      <w:pPr>
        <w:ind w:firstLine="0"/>
        <w:jc w:val="both"/>
      </w:pPr>
      <w:r>
        <w:t>2.3. O objeto desta contratação não se enquadra como sendo de bem de luxo, conforme artigo 384 e seguintes do Decreto nº 3.537, de 09 de maio de 2023.</w:t>
      </w:r>
    </w:p>
    <w:p w14:paraId="73C85FA9" w14:textId="77777777" w:rsidR="001E796D" w:rsidRDefault="005908BC">
      <w:pPr>
        <w:ind w:firstLine="0"/>
        <w:jc w:val="both"/>
      </w:pPr>
      <w:r>
        <w:t xml:space="preserve">2.4. Não haverá aplicação exclusiva ou com cota reservada para ME, MEI e EPP.  Considerando que foi obtido apenas dois orçamentos, provenientes de Microempresa (ME), e que não foi possível obter ao menos três orçamentos de empresas de pequeno porte (EPP) ou microempresas (ME), conforme exigido pela legislação vigente para a adoção do tratamento diferenciado, optou-se por não estabelecer exclusividade para participação de ME e EPP no presente processo licitatório. </w:t>
      </w:r>
    </w:p>
    <w:p w14:paraId="690ACA3B" w14:textId="77777777" w:rsidR="001E796D" w:rsidRDefault="005908BC">
      <w:pPr>
        <w:ind w:firstLine="0"/>
        <w:jc w:val="both"/>
      </w:pPr>
      <w:r>
        <w:t>2.5. Os bens objeto desta contratação são caracterizados como comuns, conforme justificativa constante do Estudo Técnico Preliminar.</w:t>
      </w:r>
    </w:p>
    <w:p w14:paraId="5DFD32BE" w14:textId="77777777" w:rsidR="001E796D" w:rsidRDefault="005908BC">
      <w:pPr>
        <w:ind w:firstLine="0"/>
        <w:jc w:val="both"/>
      </w:pPr>
      <w:r>
        <w:t>2.6. O prazo de vigência da contratação é de 01 (um) ano, proporcional a 12 (doze) meses contados a partir da publicação do extrato do contrato no Diário Oficial do Município, que poderá ser consultado através do link https://www.bandeirantes.pr.gov.br/diario-oficial-eletronico, prorrogável na forma dos artigos 405 e 406 da Decreto nº 3.537, de 09 de maio de 2023, desde que as condições se mantenham vantajosas para esta Administração.</w:t>
      </w:r>
    </w:p>
    <w:p w14:paraId="55907FC9" w14:textId="77777777" w:rsidR="001E796D" w:rsidRDefault="005908BC">
      <w:pPr>
        <w:ind w:firstLine="0"/>
        <w:jc w:val="both"/>
      </w:pPr>
      <w:r>
        <w:lastRenderedPageBreak/>
        <w:t xml:space="preserve">2.7. O contrato oferece maior detalhamento das regras que serão aplicadas em relação à vigência da contratação. </w:t>
      </w:r>
    </w:p>
    <w:p w14:paraId="238316EA" w14:textId="77777777" w:rsidR="001E796D" w:rsidRDefault="005908BC">
      <w:pPr>
        <w:ind w:right="-74" w:firstLine="0"/>
        <w:jc w:val="both"/>
        <w:rPr>
          <w:highlight w:val="white"/>
        </w:rPr>
      </w:pPr>
      <w:r>
        <w:rPr>
          <w:highlight w:val="white"/>
        </w:rPr>
        <w:t>2.8. Criação, Expansão ou Aperfeiçoamento de Ações Governamentais: A presente contratação não se trata de criação, expansão ou aperfeiçoamento de ações do governo, pois, enquadra‐se no entendimento de se tratar de despesa destinada ao custeio/serviços de atividades rotineiras e habituais do ente, não havendo necessidade de elaboração de estimativa do impacto orçamentário‐ financeiro ou de declaração do ordenador de despesa de que o aumento possui adequação orçamentária e financeira com a LOA e compatibilida</w:t>
      </w:r>
      <w:r>
        <w:rPr>
          <w:highlight w:val="white"/>
        </w:rPr>
        <w:t>de com o PPA e a LDO na forma disposta nos Art. 16 e 17 da Lei complementar nº 101/2020 – LRF.</w:t>
      </w:r>
    </w:p>
    <w:p w14:paraId="7712E120" w14:textId="77777777" w:rsidR="001E796D" w:rsidRDefault="001E796D">
      <w:pPr>
        <w:ind w:right="-74" w:firstLine="0"/>
        <w:jc w:val="both"/>
        <w:rPr>
          <w:highlight w:val="white"/>
        </w:rPr>
      </w:pPr>
    </w:p>
    <w:p w14:paraId="2A538BD3" w14:textId="77777777" w:rsidR="001E796D" w:rsidRDefault="005908BC">
      <w:pPr>
        <w:shd w:val="clear" w:color="auto" w:fill="D9D9D9"/>
        <w:ind w:right="-74" w:firstLine="0"/>
        <w:jc w:val="both"/>
        <w:rPr>
          <w:b/>
          <w:bCs/>
          <w:shd w:val="clear" w:color="auto" w:fill="D9D9D9"/>
        </w:rPr>
      </w:pPr>
      <w:r>
        <w:rPr>
          <w:b/>
          <w:bCs/>
          <w:shd w:val="clear" w:color="auto" w:fill="D9D9D9"/>
        </w:rPr>
        <w:t>3. FUNDAMENTAÇÃO E DESCRIÇÃO DA NECESSIDADE DA CONTRATAÇÃO</w:t>
      </w:r>
    </w:p>
    <w:p w14:paraId="6227F996" w14:textId="77777777" w:rsidR="001E796D" w:rsidRDefault="005908BC">
      <w:pPr>
        <w:ind w:right="-74" w:hanging="2"/>
        <w:jc w:val="both"/>
      </w:pPr>
      <w:r>
        <w:t>3.1. A Fundamentação da Contratação e de seus quantitativos encontra-se pormenorizada em Tópico específico dos Estudos Técnicos Preliminares, apêndice deste Termo de Referência.</w:t>
      </w:r>
    </w:p>
    <w:p w14:paraId="329EEAD3" w14:textId="77777777" w:rsidR="001E796D" w:rsidRDefault="001E796D">
      <w:pPr>
        <w:ind w:right="-74" w:hanging="2"/>
        <w:jc w:val="both"/>
      </w:pPr>
    </w:p>
    <w:p w14:paraId="15A379BF" w14:textId="77777777" w:rsidR="001E796D" w:rsidRDefault="005908BC">
      <w:pPr>
        <w:ind w:right="-362" w:hanging="2"/>
        <w:jc w:val="both"/>
        <w:rPr>
          <w:b/>
          <w:bCs/>
        </w:rPr>
      </w:pPr>
      <w:r>
        <w:t xml:space="preserve">3.2. </w:t>
      </w:r>
      <w:r>
        <w:rPr>
          <w:b/>
          <w:bCs/>
        </w:rPr>
        <w:t>NATUREZA DO OBJETO</w:t>
      </w:r>
    </w:p>
    <w:p w14:paraId="3B8246BD" w14:textId="77777777" w:rsidR="001E796D" w:rsidRDefault="005908BC">
      <w:pPr>
        <w:ind w:right="-362" w:hanging="2"/>
        <w:jc w:val="both"/>
      </w:pPr>
      <w:r>
        <w:t>3.2.1 3.2.1 Material de Consumo (cestas básicas)</w:t>
      </w:r>
    </w:p>
    <w:p w14:paraId="0FE09CE6" w14:textId="77777777" w:rsidR="001E796D" w:rsidRDefault="001E796D">
      <w:pPr>
        <w:ind w:right="-362" w:hanging="2"/>
        <w:jc w:val="both"/>
      </w:pPr>
    </w:p>
    <w:p w14:paraId="36EFEE09" w14:textId="77777777" w:rsidR="001E796D" w:rsidRDefault="005908BC">
      <w:pPr>
        <w:ind w:right="-362" w:hanging="2"/>
        <w:jc w:val="both"/>
        <w:rPr>
          <w:sz w:val="26"/>
          <w:szCs w:val="26"/>
        </w:rPr>
      </w:pPr>
      <w:r>
        <w:rPr>
          <w:sz w:val="26"/>
          <w:szCs w:val="26"/>
        </w:rPr>
        <w:t>3.3. O objeto da contratação está previsto no Plano de Contratações Anual de 2026, conforme edição nº 1239 ano: 2026, publicado no dia 08 de janeiro de 2026 de acordo com o detalhamento a seguir:</w:t>
      </w:r>
    </w:p>
    <w:p w14:paraId="2D8B97E0" w14:textId="77777777" w:rsidR="001E796D" w:rsidRDefault="001E796D">
      <w:pPr>
        <w:ind w:right="-362" w:hanging="2"/>
        <w:jc w:val="both"/>
        <w:rPr>
          <w:sz w:val="26"/>
          <w:szCs w:val="26"/>
        </w:rPr>
      </w:pPr>
    </w:p>
    <w:p w14:paraId="5F4E4696" w14:textId="77777777" w:rsidR="001E796D" w:rsidRDefault="005908BC">
      <w:pPr>
        <w:ind w:right="-2" w:firstLine="0"/>
        <w:jc w:val="both"/>
        <w:rPr>
          <w:rFonts w:ascii="Arial" w:eastAsia="Arial" w:hAnsi="Arial" w:cs="Arial"/>
        </w:rPr>
      </w:pPr>
      <w:r>
        <w:rPr>
          <w:sz w:val="26"/>
          <w:szCs w:val="26"/>
        </w:rPr>
        <w:t xml:space="preserve">3.3.1. </w:t>
      </w:r>
      <w:r>
        <w:rPr>
          <w:b/>
          <w:bCs/>
          <w:sz w:val="26"/>
          <w:szCs w:val="26"/>
        </w:rPr>
        <w:t>JUSTIFICATIVA SE NEGATIVO</w:t>
      </w:r>
      <w:r>
        <w:rPr>
          <w:sz w:val="26"/>
          <w:szCs w:val="26"/>
        </w:rPr>
        <w:t>: Não se aplica</w:t>
      </w:r>
    </w:p>
    <w:tbl>
      <w:tblPr>
        <w:tblStyle w:val="afb"/>
        <w:tblW w:w="97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96"/>
        <w:gridCol w:w="2385"/>
        <w:gridCol w:w="1395"/>
        <w:gridCol w:w="3025"/>
      </w:tblGrid>
      <w:tr w:rsidR="001E796D" w14:paraId="11895A84" w14:textId="77777777">
        <w:trPr>
          <w:trHeight w:val="100"/>
        </w:trPr>
        <w:tc>
          <w:tcPr>
            <w:tcW w:w="9700" w:type="dxa"/>
            <w:gridSpan w:val="4"/>
            <w:tcBorders>
              <w:top w:val="nil"/>
              <w:left w:val="nil"/>
              <w:bottom w:val="single" w:sz="4" w:space="0" w:color="000000"/>
              <w:right w:val="nil"/>
            </w:tcBorders>
          </w:tcPr>
          <w:p w14:paraId="58F6DD01" w14:textId="77777777" w:rsidR="001E796D" w:rsidRDefault="001E796D">
            <w:pPr>
              <w:ind w:right="-284" w:firstLine="0"/>
              <w:rPr>
                <w:sz w:val="26"/>
                <w:szCs w:val="26"/>
              </w:rPr>
            </w:pPr>
          </w:p>
        </w:tc>
      </w:tr>
      <w:tr w:rsidR="001E796D" w14:paraId="34D54989" w14:textId="77777777">
        <w:tc>
          <w:tcPr>
            <w:tcW w:w="2895" w:type="dxa"/>
            <w:tcBorders>
              <w:top w:val="single" w:sz="4" w:space="0" w:color="000000"/>
              <w:left w:val="single" w:sz="4" w:space="0" w:color="000000"/>
              <w:bottom w:val="single" w:sz="4" w:space="0" w:color="000000"/>
              <w:right w:val="single" w:sz="4" w:space="0" w:color="000000"/>
            </w:tcBorders>
            <w:shd w:val="clear" w:color="auto" w:fill="DBE5F1"/>
          </w:tcPr>
          <w:p w14:paraId="5D6223B0" w14:textId="77777777" w:rsidR="001E796D" w:rsidRDefault="005908BC">
            <w:pPr>
              <w:ind w:right="-362" w:hanging="2"/>
              <w:jc w:val="center"/>
              <w:rPr>
                <w:sz w:val="26"/>
                <w:szCs w:val="26"/>
                <w:shd w:val="clear" w:color="auto" w:fill="DBE5F1"/>
              </w:rPr>
            </w:pPr>
            <w:r>
              <w:rPr>
                <w:b/>
                <w:bCs/>
                <w:shd w:val="clear" w:color="auto" w:fill="DBE5F1"/>
              </w:rPr>
              <w:t>SECRETARIA</w:t>
            </w:r>
          </w:p>
        </w:tc>
        <w:tc>
          <w:tcPr>
            <w:tcW w:w="2385" w:type="dxa"/>
            <w:tcBorders>
              <w:top w:val="single" w:sz="4" w:space="0" w:color="000000"/>
              <w:left w:val="single" w:sz="4" w:space="0" w:color="000000"/>
              <w:bottom w:val="single" w:sz="4" w:space="0" w:color="000000"/>
              <w:right w:val="single" w:sz="4" w:space="0" w:color="000000"/>
            </w:tcBorders>
            <w:shd w:val="clear" w:color="auto" w:fill="DBE5F1"/>
          </w:tcPr>
          <w:p w14:paraId="18FFF773" w14:textId="77777777" w:rsidR="001E796D" w:rsidRDefault="005908BC">
            <w:pPr>
              <w:ind w:right="-362" w:hanging="2"/>
              <w:jc w:val="center"/>
              <w:rPr>
                <w:sz w:val="26"/>
                <w:szCs w:val="26"/>
                <w:shd w:val="clear" w:color="auto" w:fill="DBE5F1"/>
              </w:rPr>
            </w:pPr>
            <w:r>
              <w:rPr>
                <w:b/>
                <w:bCs/>
                <w:shd w:val="clear" w:color="auto" w:fill="DBE5F1"/>
              </w:rPr>
              <w:t>DEMANDA</w:t>
            </w:r>
          </w:p>
        </w:tc>
        <w:tc>
          <w:tcPr>
            <w:tcW w:w="1395" w:type="dxa"/>
            <w:tcBorders>
              <w:top w:val="single" w:sz="4" w:space="0" w:color="000000"/>
              <w:left w:val="single" w:sz="4" w:space="0" w:color="000000"/>
              <w:bottom w:val="single" w:sz="4" w:space="0" w:color="000000"/>
              <w:right w:val="single" w:sz="4" w:space="0" w:color="000000"/>
            </w:tcBorders>
            <w:shd w:val="clear" w:color="auto" w:fill="DBE5F1"/>
          </w:tcPr>
          <w:p w14:paraId="2EC4A875" w14:textId="77777777" w:rsidR="001E796D" w:rsidRDefault="005908BC">
            <w:pPr>
              <w:ind w:left="-141" w:right="-90" w:firstLine="0"/>
              <w:jc w:val="center"/>
              <w:rPr>
                <w:b/>
                <w:bCs/>
                <w:shd w:val="clear" w:color="auto" w:fill="DBE5F1"/>
              </w:rPr>
            </w:pPr>
            <w:r>
              <w:rPr>
                <w:b/>
                <w:bCs/>
                <w:shd w:val="clear" w:color="auto" w:fill="DBE5F1"/>
              </w:rPr>
              <w:t>EDIÇÃO</w:t>
            </w:r>
          </w:p>
        </w:tc>
        <w:tc>
          <w:tcPr>
            <w:tcW w:w="3025" w:type="dxa"/>
            <w:tcBorders>
              <w:top w:val="single" w:sz="4" w:space="0" w:color="000000"/>
              <w:left w:val="single" w:sz="4" w:space="0" w:color="000000"/>
              <w:bottom w:val="single" w:sz="4" w:space="0" w:color="000000"/>
              <w:right w:val="single" w:sz="4" w:space="0" w:color="000000"/>
            </w:tcBorders>
            <w:shd w:val="clear" w:color="auto" w:fill="DBE5F1"/>
          </w:tcPr>
          <w:p w14:paraId="497F5464" w14:textId="77777777" w:rsidR="001E796D" w:rsidRDefault="005908BC">
            <w:pPr>
              <w:ind w:right="-362" w:hanging="2"/>
              <w:jc w:val="center"/>
              <w:rPr>
                <w:sz w:val="26"/>
                <w:szCs w:val="26"/>
                <w:shd w:val="clear" w:color="auto" w:fill="DBE5F1"/>
              </w:rPr>
            </w:pPr>
            <w:r>
              <w:rPr>
                <w:b/>
                <w:bCs/>
                <w:shd w:val="clear" w:color="auto" w:fill="DBE5F1"/>
              </w:rPr>
              <w:t>PÁGINA DA EDIÇÃO</w:t>
            </w:r>
          </w:p>
        </w:tc>
      </w:tr>
      <w:tr w:rsidR="001E796D" w14:paraId="4EEA6779" w14:textId="77777777">
        <w:tc>
          <w:tcPr>
            <w:tcW w:w="2895" w:type="dxa"/>
            <w:tcBorders>
              <w:top w:val="single" w:sz="4" w:space="0" w:color="000000"/>
            </w:tcBorders>
          </w:tcPr>
          <w:p w14:paraId="7572D200" w14:textId="77777777" w:rsidR="001E796D" w:rsidRDefault="005908BC">
            <w:pPr>
              <w:ind w:right="-362" w:hanging="2"/>
              <w:jc w:val="center"/>
              <w:rPr>
                <w:highlight w:val="white"/>
              </w:rPr>
            </w:pPr>
            <w:r>
              <w:rPr>
                <w:highlight w:val="white"/>
              </w:rPr>
              <w:t>ASSISTÊNCIA SOCIAL</w:t>
            </w:r>
          </w:p>
        </w:tc>
        <w:tc>
          <w:tcPr>
            <w:tcW w:w="2385" w:type="dxa"/>
            <w:tcBorders>
              <w:top w:val="single" w:sz="4" w:space="0" w:color="000000"/>
            </w:tcBorders>
          </w:tcPr>
          <w:p w14:paraId="50EF43E8" w14:textId="77777777" w:rsidR="001E796D" w:rsidRDefault="005908BC">
            <w:pPr>
              <w:widowControl w:val="0"/>
              <w:ind w:firstLine="0"/>
              <w:jc w:val="center"/>
            </w:pPr>
            <w:r>
              <w:t>SASM0036</w:t>
            </w:r>
          </w:p>
        </w:tc>
        <w:tc>
          <w:tcPr>
            <w:tcW w:w="1395" w:type="dxa"/>
            <w:tcBorders>
              <w:top w:val="single" w:sz="4" w:space="0" w:color="000000"/>
            </w:tcBorders>
          </w:tcPr>
          <w:p w14:paraId="060D0981" w14:textId="77777777" w:rsidR="001E796D" w:rsidRDefault="005908BC">
            <w:pPr>
              <w:tabs>
                <w:tab w:val="left" w:pos="567"/>
              </w:tabs>
              <w:ind w:left="-141" w:right="-90" w:firstLine="0"/>
              <w:jc w:val="center"/>
              <w:rPr>
                <w:highlight w:val="white"/>
              </w:rPr>
            </w:pPr>
            <w:r>
              <w:rPr>
                <w:highlight w:val="white"/>
              </w:rPr>
              <w:t>1239</w:t>
            </w:r>
          </w:p>
        </w:tc>
        <w:tc>
          <w:tcPr>
            <w:tcW w:w="3025" w:type="dxa"/>
            <w:tcBorders>
              <w:top w:val="single" w:sz="4" w:space="0" w:color="000000"/>
            </w:tcBorders>
          </w:tcPr>
          <w:p w14:paraId="3D3254C2" w14:textId="77777777" w:rsidR="001E796D" w:rsidRDefault="005908BC">
            <w:pPr>
              <w:tabs>
                <w:tab w:val="left" w:pos="567"/>
              </w:tabs>
              <w:ind w:right="-362" w:hanging="2"/>
              <w:jc w:val="center"/>
              <w:rPr>
                <w:highlight w:val="white"/>
              </w:rPr>
            </w:pPr>
            <w:r>
              <w:rPr>
                <w:highlight w:val="white"/>
              </w:rPr>
              <w:t>55 de 90</w:t>
            </w:r>
          </w:p>
        </w:tc>
      </w:tr>
    </w:tbl>
    <w:p w14:paraId="1190745C" w14:textId="77777777" w:rsidR="001E796D" w:rsidRDefault="001E796D">
      <w:pPr>
        <w:ind w:right="-2" w:firstLine="0"/>
        <w:jc w:val="both"/>
        <w:rPr>
          <w:sz w:val="22"/>
          <w:szCs w:val="22"/>
        </w:rPr>
      </w:pPr>
    </w:p>
    <w:p w14:paraId="6DCCBA5F" w14:textId="77777777" w:rsidR="001E796D" w:rsidRDefault="005908BC">
      <w:pPr>
        <w:ind w:right="-362" w:hanging="2"/>
        <w:jc w:val="both"/>
        <w:rPr>
          <w:highlight w:val="white"/>
        </w:rPr>
      </w:pPr>
      <w:r>
        <w:t>3.4.</w:t>
      </w:r>
      <w:r>
        <w:rPr>
          <w:b/>
          <w:bCs/>
        </w:rPr>
        <w:t xml:space="preserve"> </w:t>
      </w:r>
      <w:r>
        <w:rPr>
          <w:highlight w:val="white"/>
        </w:rPr>
        <w:t>A contratação está prevista nas seguintes leis orçamentárias:</w:t>
      </w:r>
    </w:p>
    <w:p w14:paraId="6216BD41" w14:textId="77777777" w:rsidR="001E796D" w:rsidRDefault="005908BC">
      <w:pPr>
        <w:ind w:right="-362" w:hanging="2"/>
        <w:jc w:val="both"/>
        <w:rPr>
          <w:highlight w:val="white"/>
        </w:rPr>
      </w:pPr>
      <w:r>
        <w:rPr>
          <w:highlight w:val="white"/>
        </w:rPr>
        <w:t>3.4.1.  PPA - Lei n.º 4.617/2025 de 11 de novembro de 2025;</w:t>
      </w:r>
    </w:p>
    <w:p w14:paraId="1D675270" w14:textId="77777777" w:rsidR="001E796D" w:rsidRDefault="005908BC">
      <w:pPr>
        <w:ind w:right="-362" w:hanging="2"/>
        <w:jc w:val="both"/>
        <w:rPr>
          <w:highlight w:val="white"/>
        </w:rPr>
      </w:pPr>
      <w:r>
        <w:rPr>
          <w:highlight w:val="white"/>
        </w:rPr>
        <w:t>3.4.2. LDO - Lei n.º 4.579/2025, de 15 de julho de 2025;</w:t>
      </w:r>
    </w:p>
    <w:p w14:paraId="1FD254C7" w14:textId="77777777" w:rsidR="001E796D" w:rsidRDefault="005908BC">
      <w:pPr>
        <w:ind w:right="-362" w:hanging="2"/>
        <w:jc w:val="both"/>
        <w:rPr>
          <w:highlight w:val="white"/>
        </w:rPr>
      </w:pPr>
      <w:r>
        <w:rPr>
          <w:highlight w:val="white"/>
        </w:rPr>
        <w:t>3.4.3. LOA – Lei nº 4.616/2025, de 11 de novembro de 2025;</w:t>
      </w:r>
    </w:p>
    <w:p w14:paraId="630B11B6" w14:textId="77777777" w:rsidR="001E796D" w:rsidRDefault="001E796D">
      <w:pPr>
        <w:ind w:right="-362" w:hanging="2"/>
        <w:jc w:val="both"/>
        <w:rPr>
          <w:color w:val="FF0000"/>
        </w:rPr>
      </w:pPr>
    </w:p>
    <w:p w14:paraId="3AB34E88" w14:textId="77777777" w:rsidR="001E796D" w:rsidRDefault="005908BC">
      <w:pPr>
        <w:shd w:val="clear" w:color="auto" w:fill="D9D9D9"/>
        <w:tabs>
          <w:tab w:val="left" w:pos="284"/>
        </w:tabs>
        <w:ind w:right="-74" w:firstLine="0"/>
        <w:jc w:val="both"/>
        <w:rPr>
          <w:b/>
          <w:bCs/>
        </w:rPr>
      </w:pPr>
      <w:r>
        <w:rPr>
          <w:b/>
          <w:bCs/>
        </w:rPr>
        <w:t>4. DESCRIÇÃO DA SOLUÇÃO COMO UM TODO CONSIDERADO O CICLO DE VIDA DO OBJETO E ESPECIFICAÇÃO DO PRODUTO</w:t>
      </w:r>
    </w:p>
    <w:p w14:paraId="0BD881F7" w14:textId="77777777" w:rsidR="001E796D" w:rsidRDefault="005908BC">
      <w:pPr>
        <w:ind w:right="-74" w:hanging="2"/>
        <w:jc w:val="both"/>
      </w:pPr>
      <w:r>
        <w:t>4.1. A descrição da solução como um todo encontra-se pormenorizada em tópico específico dos Estudos Técnicos Preliminares, apêndice deste Termo de Referência.</w:t>
      </w:r>
    </w:p>
    <w:p w14:paraId="0BFE89F2" w14:textId="77777777" w:rsidR="001E796D" w:rsidRDefault="001E796D">
      <w:pPr>
        <w:ind w:right="-362" w:hanging="2"/>
        <w:jc w:val="both"/>
      </w:pPr>
    </w:p>
    <w:p w14:paraId="3EFEB8A5" w14:textId="77777777" w:rsidR="001E796D" w:rsidRDefault="005908BC">
      <w:pPr>
        <w:shd w:val="clear" w:color="auto" w:fill="D9D9D9"/>
        <w:ind w:left="2" w:right="-74" w:hanging="2"/>
        <w:jc w:val="both"/>
        <w:rPr>
          <w:b/>
          <w:bCs/>
        </w:rPr>
      </w:pPr>
      <w:bookmarkStart w:id="0" w:name="_heading=h.t0zka0snobx0" w:colFirst="0" w:colLast="0"/>
      <w:bookmarkEnd w:id="0"/>
      <w:r>
        <w:rPr>
          <w:b/>
          <w:bCs/>
        </w:rPr>
        <w:t xml:space="preserve">5. PADRÕES MÍNIMOS DE QUALIDADE E DESEMPENHO </w:t>
      </w:r>
    </w:p>
    <w:p w14:paraId="4CFE6077" w14:textId="77777777" w:rsidR="001E796D" w:rsidRDefault="005908BC">
      <w:pPr>
        <w:ind w:right="-2" w:hanging="2"/>
        <w:jc w:val="both"/>
        <w:rPr>
          <w:highlight w:val="white"/>
          <w:u w:val="single"/>
        </w:rPr>
      </w:pPr>
      <w:r>
        <w:rPr>
          <w:highlight w:val="white"/>
        </w:rPr>
        <w:t xml:space="preserve">5.1.1. </w:t>
      </w:r>
      <w:r>
        <w:rPr>
          <w:highlight w:val="white"/>
          <w:u w:val="single"/>
        </w:rPr>
        <w:t xml:space="preserve">Atendimento às Normas de Segurança </w:t>
      </w:r>
    </w:p>
    <w:p w14:paraId="55C79CDB" w14:textId="77777777" w:rsidR="001E796D" w:rsidRDefault="005908BC">
      <w:pPr>
        <w:ind w:right="-2" w:hanging="2"/>
        <w:jc w:val="both"/>
        <w:rPr>
          <w:highlight w:val="white"/>
        </w:rPr>
      </w:pPr>
      <w:r>
        <w:rPr>
          <w:highlight w:val="white"/>
        </w:rPr>
        <w:t>Todos os itens das cestas devem ser de marcas reconhecidas e atender aos padrões estabelecidos pela Agência Nacional de Vigilância Sanitária (ANVISA) e pelo Instituto Nacional de Metrologia, Qualidade e Tecnologia (INMETRO).</w:t>
      </w:r>
    </w:p>
    <w:p w14:paraId="65D95F6A" w14:textId="77777777" w:rsidR="001E796D" w:rsidRDefault="005908BC">
      <w:pPr>
        <w:ind w:right="-2" w:hanging="2"/>
        <w:jc w:val="both"/>
        <w:rPr>
          <w:highlight w:val="white"/>
        </w:rPr>
      </w:pPr>
      <w:r>
        <w:rPr>
          <w:highlight w:val="white"/>
        </w:rPr>
        <w:t xml:space="preserve">5.1.1.1. Todos os produtos deverão estar acondicionados em embalagens adequadas, e atender ao disposto na legislação de alimentos, estabelecida pela Agência Nacional de Vigilância Sanitária / Ministério da Saúde e pelo Ministério da Agricultura, Pecuária e Abastecimento (Resolução RDC nº 259/02 e 216/2004 – ANVISA).   </w:t>
      </w:r>
    </w:p>
    <w:p w14:paraId="5F2E47E3" w14:textId="77777777" w:rsidR="001E796D" w:rsidRDefault="005908BC">
      <w:pPr>
        <w:ind w:right="-2" w:hanging="2"/>
        <w:jc w:val="both"/>
        <w:rPr>
          <w:highlight w:val="white"/>
        </w:rPr>
      </w:pPr>
      <w:r>
        <w:rPr>
          <w:highlight w:val="white"/>
        </w:rPr>
        <w:t>5.1.2. Os produtos devem apresentar prazos de validade compatíveis com o tempo necessário para sua distribuição e consumo pelas famílias atendidas, evitando desperdícios.</w:t>
      </w:r>
    </w:p>
    <w:p w14:paraId="0D88BC44" w14:textId="77777777" w:rsidR="001E796D" w:rsidRDefault="005908BC">
      <w:pPr>
        <w:ind w:right="-2" w:hanging="2"/>
        <w:jc w:val="both"/>
        <w:rPr>
          <w:highlight w:val="white"/>
        </w:rPr>
      </w:pPr>
      <w:r>
        <w:rPr>
          <w:highlight w:val="white"/>
        </w:rPr>
        <w:lastRenderedPageBreak/>
        <w:t>5.1.3. Os alimentos deverão ter prazo de validade mínimo de no mínimo 75% de sua validade, contados da data de fabricação;</w:t>
      </w:r>
    </w:p>
    <w:p w14:paraId="51AB264A" w14:textId="77777777" w:rsidR="001E796D" w:rsidRDefault="005908BC">
      <w:pPr>
        <w:ind w:right="-2" w:hanging="2"/>
        <w:jc w:val="both"/>
        <w:rPr>
          <w:highlight w:val="white"/>
        </w:rPr>
      </w:pPr>
      <w:r>
        <w:rPr>
          <w:highlight w:val="white"/>
        </w:rPr>
        <w:t>5.1.4. Todos os alimentos devem ser entregues em embalagens íntegras, devidamente lacradas, sem sinais de avarias ou contaminações, garantindo a segurança alimentar;</w:t>
      </w:r>
    </w:p>
    <w:p w14:paraId="2DE8B775" w14:textId="77777777" w:rsidR="001E796D" w:rsidRDefault="005908BC">
      <w:pPr>
        <w:ind w:right="-2" w:hanging="2"/>
        <w:jc w:val="both"/>
        <w:rPr>
          <w:highlight w:val="white"/>
        </w:rPr>
      </w:pPr>
      <w:r>
        <w:rPr>
          <w:highlight w:val="white"/>
        </w:rPr>
        <w:t>5.1.5. Os alimentos devem estar embalados de acordo com a nota fiscal/empenho, não enviando materiais/produtos de notas fiscais/empenhos diferentes numa mesma embalagem;</w:t>
      </w:r>
    </w:p>
    <w:p w14:paraId="53D2BD6C" w14:textId="77777777" w:rsidR="001E796D" w:rsidRDefault="005908BC">
      <w:pPr>
        <w:ind w:right="-2" w:hanging="2"/>
        <w:jc w:val="both"/>
        <w:rPr>
          <w:highlight w:val="white"/>
        </w:rPr>
      </w:pPr>
      <w:r>
        <w:rPr>
          <w:highlight w:val="white"/>
        </w:rPr>
        <w:t>5.1.6. As embalagens deverão conter os dados de identificação, procedência, marca do produto, data de fabricação, prazo de validade, quantidade do produto, número do lote e registro no Ministério da Saúde se for o caso;</w:t>
      </w:r>
    </w:p>
    <w:p w14:paraId="56B9C1BB" w14:textId="77777777" w:rsidR="001E796D" w:rsidRDefault="005908BC">
      <w:pPr>
        <w:ind w:right="-2" w:hanging="2"/>
        <w:jc w:val="both"/>
        <w:rPr>
          <w:highlight w:val="white"/>
          <w:u w:val="single"/>
        </w:rPr>
      </w:pPr>
      <w:r>
        <w:rPr>
          <w:highlight w:val="white"/>
        </w:rPr>
        <w:t xml:space="preserve">5.1.7. </w:t>
      </w:r>
      <w:r>
        <w:rPr>
          <w:highlight w:val="white"/>
          <w:u w:val="single"/>
        </w:rPr>
        <w:t>Especificações Técnicas dos Itens:</w:t>
      </w:r>
    </w:p>
    <w:p w14:paraId="2F4A198C" w14:textId="77777777" w:rsidR="001E796D" w:rsidRDefault="005908BC">
      <w:pPr>
        <w:ind w:right="-2" w:hanging="2"/>
        <w:jc w:val="both"/>
        <w:rPr>
          <w:highlight w:val="white"/>
        </w:rPr>
      </w:pPr>
      <w:r>
        <w:rPr>
          <w:highlight w:val="white"/>
        </w:rPr>
        <w:t>A quantidade e o peso de cada item da cesta básica devem ser padronizados, conforme o termo de referência, garantindo uniformidade no atendimento.</w:t>
      </w:r>
    </w:p>
    <w:p w14:paraId="48C2D7F1" w14:textId="77777777" w:rsidR="001E796D" w:rsidRDefault="005908BC">
      <w:pPr>
        <w:ind w:right="-2" w:hanging="2"/>
        <w:jc w:val="both"/>
        <w:rPr>
          <w:highlight w:val="white"/>
          <w:u w:val="single"/>
        </w:rPr>
      </w:pPr>
      <w:r>
        <w:rPr>
          <w:highlight w:val="white"/>
        </w:rPr>
        <w:t xml:space="preserve">5.1.8. </w:t>
      </w:r>
      <w:r>
        <w:rPr>
          <w:highlight w:val="white"/>
          <w:u w:val="single"/>
        </w:rPr>
        <w:t>Embalagem e Transporte:</w:t>
      </w:r>
    </w:p>
    <w:p w14:paraId="75E30859" w14:textId="77777777" w:rsidR="001E796D" w:rsidRDefault="005908BC">
      <w:pPr>
        <w:ind w:right="-2" w:hanging="2"/>
        <w:jc w:val="both"/>
        <w:rPr>
          <w:highlight w:val="white"/>
        </w:rPr>
      </w:pPr>
      <w:r>
        <w:rPr>
          <w:highlight w:val="white"/>
        </w:rPr>
        <w:t>As cestas devem ser acondicionadas em embalagens resistentes, que protejam os produtos contra danos durante o transporte e armazenamento.</w:t>
      </w:r>
    </w:p>
    <w:p w14:paraId="21C42955" w14:textId="77777777" w:rsidR="001E796D" w:rsidRDefault="005908BC">
      <w:pPr>
        <w:ind w:right="-2" w:hanging="2"/>
        <w:jc w:val="both"/>
        <w:rPr>
          <w:highlight w:val="white"/>
        </w:rPr>
      </w:pPr>
      <w:r>
        <w:rPr>
          <w:highlight w:val="white"/>
        </w:rPr>
        <w:t>5.1.9. As cestas deverão ser embaladas (contendo todos os itens que a compõem) pela empresa contratada.</w:t>
      </w:r>
    </w:p>
    <w:p w14:paraId="7D72640A" w14:textId="77777777" w:rsidR="001E796D" w:rsidRDefault="005908BC">
      <w:pPr>
        <w:ind w:right="-2" w:hanging="2"/>
        <w:jc w:val="both"/>
        <w:rPr>
          <w:highlight w:val="white"/>
        </w:rPr>
      </w:pPr>
      <w:r>
        <w:rPr>
          <w:highlight w:val="white"/>
        </w:rPr>
        <w:t>5.1.10. O fornecedor deve assegurar que o transporte das cestas siga as normas sanitárias vigentes, garantindo que os alimentos cheguem ao destino em perfeito estado de conservação, ficando desde já estabelecido que só serão aceitos após exame efetuado pelos responsáveis do recebimento, e, caso não satisfaça às especificações exigidas, não será aceito, devendo ser recolhido pelo fornecedor imediatamente, e para reposição no prazo máximo de 5 (cinco) dias, contados da data da notificação apresentada ao FORNE</w:t>
      </w:r>
      <w:r>
        <w:rPr>
          <w:highlight w:val="white"/>
        </w:rPr>
        <w:t>CEDOR, sem qualquer ônus para o MUNICÍPIO DE BANDEIRANTES-PR. Caso a necessidade de substituição dos produtos possa comprometer o abastecimento do MUNICÍPIO DE BANDEIRANTES-PR, o prazo será reduzido para 72 horas;</w:t>
      </w:r>
    </w:p>
    <w:p w14:paraId="2874BC62" w14:textId="77777777" w:rsidR="001E796D" w:rsidRDefault="005908BC">
      <w:pPr>
        <w:ind w:right="-2" w:hanging="2"/>
        <w:jc w:val="both"/>
        <w:rPr>
          <w:highlight w:val="white"/>
        </w:rPr>
      </w:pPr>
      <w:r>
        <w:rPr>
          <w:highlight w:val="white"/>
        </w:rPr>
        <w:t>5.1.11. Se a entrega e/ou a substituição dos produtos não forem realizadas no prazo estipulado, o fornecedor estará sujeito às sanções previstas no Edital e ata;</w:t>
      </w:r>
    </w:p>
    <w:p w14:paraId="216BD30C" w14:textId="77777777" w:rsidR="001E796D" w:rsidRDefault="005908BC">
      <w:pPr>
        <w:ind w:right="-2" w:hanging="2"/>
        <w:jc w:val="both"/>
        <w:rPr>
          <w:highlight w:val="white"/>
        </w:rPr>
      </w:pPr>
      <w:r>
        <w:rPr>
          <w:highlight w:val="white"/>
        </w:rPr>
        <w:t>5.1.12. Efetuar a entrega do objeto em perfeitas condições, conforme especificações, prazo e local constantes no Termo de Referência e seus anexos, acompanhado da nota fiscal;</w:t>
      </w:r>
    </w:p>
    <w:p w14:paraId="408C25DD" w14:textId="77777777" w:rsidR="001E796D" w:rsidRDefault="005908BC">
      <w:pPr>
        <w:ind w:right="-2" w:hanging="2"/>
        <w:jc w:val="both"/>
        <w:rPr>
          <w:highlight w:val="white"/>
        </w:rPr>
      </w:pPr>
      <w:r>
        <w:rPr>
          <w:highlight w:val="white"/>
        </w:rPr>
        <w:t>5.1.13. Deverá substituir, reparar ou corrigir, às suas expensas, no prazo fixado no Termo de Referência, os itens que possuem avarias ou defeitos;</w:t>
      </w:r>
    </w:p>
    <w:p w14:paraId="5B955318" w14:textId="77777777" w:rsidR="001E796D" w:rsidRDefault="005908BC">
      <w:pPr>
        <w:ind w:right="-2" w:hanging="2"/>
        <w:jc w:val="both"/>
        <w:rPr>
          <w:highlight w:val="white"/>
        </w:rPr>
      </w:pPr>
      <w:r>
        <w:rPr>
          <w:highlight w:val="white"/>
        </w:rPr>
        <w:t>5.1.14. Comunicar à contratante no prazo máximo de 10 (dez) dias que antecede a data da entrega, os motivos que impossibilitaram o cumprimento do prazo, com a devida comprovação;</w:t>
      </w:r>
    </w:p>
    <w:p w14:paraId="0AA1A852" w14:textId="77777777" w:rsidR="001E796D" w:rsidRDefault="005908BC">
      <w:pPr>
        <w:ind w:right="-2" w:hanging="2"/>
        <w:jc w:val="both"/>
        <w:rPr>
          <w:highlight w:val="white"/>
        </w:rPr>
      </w:pPr>
      <w:r>
        <w:rPr>
          <w:highlight w:val="white"/>
        </w:rPr>
        <w:t>5.1.15. A contratada deverá manter durante toda a execução do contrato em compatibilidade com as obrigações assumidas, todas as condições de habilitação e qualificação exigidas no processo;</w:t>
      </w:r>
    </w:p>
    <w:p w14:paraId="76C31B24" w14:textId="77777777" w:rsidR="001E796D" w:rsidRDefault="005908BC">
      <w:pPr>
        <w:ind w:right="-2" w:hanging="2"/>
        <w:jc w:val="both"/>
        <w:rPr>
          <w:highlight w:val="white"/>
          <w:u w:val="single"/>
        </w:rPr>
      </w:pPr>
      <w:r>
        <w:rPr>
          <w:highlight w:val="white"/>
        </w:rPr>
        <w:t xml:space="preserve">5.1.16. </w:t>
      </w:r>
      <w:r>
        <w:rPr>
          <w:highlight w:val="white"/>
          <w:u w:val="single"/>
        </w:rPr>
        <w:t>Atendimento às Normas de Sustentabilidade:</w:t>
      </w:r>
    </w:p>
    <w:p w14:paraId="35F52D9D" w14:textId="77777777" w:rsidR="001E796D" w:rsidRDefault="005908BC">
      <w:pPr>
        <w:ind w:right="-2" w:hanging="2"/>
        <w:jc w:val="both"/>
        <w:rPr>
          <w:highlight w:val="white"/>
        </w:rPr>
      </w:pPr>
      <w:r>
        <w:rPr>
          <w:highlight w:val="white"/>
        </w:rPr>
        <w:t>Para os itens solicitados só serão admitidos a oferta de produtos que passaram por procedimentos higiênicos-sanitários habilitados para consumo conforme Resolução-RDC ANVISA nº 216/04.</w:t>
      </w:r>
    </w:p>
    <w:p w14:paraId="19E3AB7E" w14:textId="77777777" w:rsidR="001E796D" w:rsidRDefault="005908BC">
      <w:pPr>
        <w:ind w:right="-2" w:hanging="2"/>
        <w:jc w:val="both"/>
        <w:rPr>
          <w:highlight w:val="white"/>
        </w:rPr>
      </w:pPr>
      <w:r>
        <w:rPr>
          <w:highlight w:val="white"/>
        </w:rPr>
        <w:t>Sempre que possível, priorizar a inclusão de produtos com certificações ambientais ou que promovam práticas sustentáveis, contribuindo para o desenvolvimento sustentável.</w:t>
      </w:r>
    </w:p>
    <w:p w14:paraId="4E36B0E0" w14:textId="77777777" w:rsidR="001E796D" w:rsidRDefault="005908BC">
      <w:pPr>
        <w:ind w:right="-2" w:hanging="2"/>
        <w:jc w:val="both"/>
        <w:rPr>
          <w:highlight w:val="white"/>
        </w:rPr>
      </w:pPr>
      <w:r>
        <w:rPr>
          <w:highlight w:val="white"/>
        </w:rPr>
        <w:t>3.5.17. Reduzir o uso de embalagens plásticas, promovendo o uso de materiais recicláveis ou reutilizáveis;</w:t>
      </w:r>
    </w:p>
    <w:p w14:paraId="232C72BE" w14:textId="77777777" w:rsidR="001E796D" w:rsidRDefault="005908BC">
      <w:pPr>
        <w:ind w:right="-2" w:hanging="2"/>
        <w:jc w:val="both"/>
        <w:rPr>
          <w:highlight w:val="white"/>
          <w:u w:val="single"/>
        </w:rPr>
      </w:pPr>
      <w:r>
        <w:rPr>
          <w:highlight w:val="white"/>
        </w:rPr>
        <w:t xml:space="preserve">5.1.18. </w:t>
      </w:r>
      <w:r>
        <w:rPr>
          <w:highlight w:val="white"/>
          <w:u w:val="single"/>
        </w:rPr>
        <w:t>Prazo de Entrega e Regularidade:</w:t>
      </w:r>
    </w:p>
    <w:p w14:paraId="7B3AB60A" w14:textId="77777777" w:rsidR="001E796D" w:rsidRDefault="005908BC">
      <w:pPr>
        <w:ind w:right="-2" w:hanging="2"/>
        <w:jc w:val="both"/>
        <w:rPr>
          <w:highlight w:val="white"/>
        </w:rPr>
      </w:pPr>
      <w:r>
        <w:rPr>
          <w:highlight w:val="white"/>
        </w:rPr>
        <w:t>A entrega das cestas básicas deve ocorrer no prazo estipulado no contrato, com regularidade e pontualidade, para atender às necessidades urgentes da população vulnerável.</w:t>
      </w:r>
    </w:p>
    <w:p w14:paraId="1666A7BB" w14:textId="77777777" w:rsidR="001E796D" w:rsidRDefault="005908BC">
      <w:pPr>
        <w:ind w:right="-2" w:hanging="2"/>
        <w:jc w:val="both"/>
        <w:rPr>
          <w:highlight w:val="white"/>
        </w:rPr>
      </w:pPr>
      <w:r>
        <w:rPr>
          <w:highlight w:val="white"/>
        </w:rPr>
        <w:t>5.1.19. O cronograma de entrega deve ser definido previamente e ajustado de acordo com as demandas específicas da secretaria.</w:t>
      </w:r>
    </w:p>
    <w:p w14:paraId="7B3D5B6A" w14:textId="77777777" w:rsidR="001E796D" w:rsidRDefault="005908BC">
      <w:pPr>
        <w:ind w:right="-2" w:hanging="2"/>
        <w:jc w:val="both"/>
        <w:rPr>
          <w:highlight w:val="white"/>
          <w:u w:val="single"/>
        </w:rPr>
      </w:pPr>
      <w:r>
        <w:rPr>
          <w:highlight w:val="white"/>
        </w:rPr>
        <w:t xml:space="preserve">5.1.20. </w:t>
      </w:r>
      <w:r>
        <w:rPr>
          <w:highlight w:val="white"/>
          <w:u w:val="single"/>
        </w:rPr>
        <w:t>Controle de Qualidade:</w:t>
      </w:r>
    </w:p>
    <w:p w14:paraId="7BE8F155" w14:textId="77777777" w:rsidR="001E796D" w:rsidRDefault="005908BC">
      <w:pPr>
        <w:ind w:right="-2" w:hanging="2"/>
        <w:jc w:val="both"/>
        <w:rPr>
          <w:highlight w:val="white"/>
        </w:rPr>
      </w:pPr>
      <w:r>
        <w:rPr>
          <w:highlight w:val="white"/>
        </w:rPr>
        <w:lastRenderedPageBreak/>
        <w:t>O fornecedor deve disponibilizar relatórios de controle de qualidade que comprovem a conformidade dos produtos entregues com as especificações do contrato.</w:t>
      </w:r>
    </w:p>
    <w:p w14:paraId="327F4596" w14:textId="77777777" w:rsidR="001E796D" w:rsidRDefault="005908BC">
      <w:pPr>
        <w:ind w:right="-2" w:hanging="2"/>
        <w:jc w:val="both"/>
        <w:rPr>
          <w:highlight w:val="white"/>
        </w:rPr>
      </w:pPr>
      <w:r>
        <w:rPr>
          <w:highlight w:val="white"/>
        </w:rPr>
        <w:t>5.1.21. A administração pública poderá realizar inspeções e análises técnicas das cestas antes da distribuição, para garantir que os padrões mínimos de qualidade sejam atendidos.</w:t>
      </w:r>
    </w:p>
    <w:p w14:paraId="579D6122" w14:textId="77777777" w:rsidR="001E796D" w:rsidRDefault="005908BC">
      <w:pPr>
        <w:ind w:right="-2" w:hanging="2"/>
        <w:jc w:val="both"/>
        <w:rPr>
          <w:highlight w:val="white"/>
        </w:rPr>
      </w:pPr>
      <w:r>
        <w:rPr>
          <w:highlight w:val="white"/>
        </w:rPr>
        <w:t>5.1.22. A contratada deverá manter durante toda a execução do contrato em compatibilidade com as obrigações assumidas, todas as condições de habilitação e qualificação exigidas no processo;</w:t>
      </w:r>
    </w:p>
    <w:p w14:paraId="4BA446CB" w14:textId="77777777" w:rsidR="001E796D" w:rsidRDefault="005908BC">
      <w:pPr>
        <w:ind w:right="-2" w:hanging="2"/>
        <w:jc w:val="both"/>
        <w:rPr>
          <w:highlight w:val="white"/>
        </w:rPr>
      </w:pPr>
      <w:r>
        <w:rPr>
          <w:highlight w:val="white"/>
        </w:rPr>
        <w:t>5.1.23. Ademais, a contratação do referido material, deverá obedecer, no que couber, ao disposto na Lei nº14.133 de 01 de abril de 2021.</w:t>
      </w:r>
    </w:p>
    <w:p w14:paraId="783CB3BB" w14:textId="77777777" w:rsidR="001E796D" w:rsidRDefault="001E796D">
      <w:pPr>
        <w:ind w:right="-2" w:hanging="2"/>
        <w:jc w:val="both"/>
        <w:rPr>
          <w:highlight w:val="white"/>
        </w:rPr>
      </w:pPr>
    </w:p>
    <w:p w14:paraId="4BC812E8" w14:textId="77777777" w:rsidR="001E796D" w:rsidRDefault="005908BC">
      <w:pPr>
        <w:ind w:left="2" w:right="-362" w:hanging="2"/>
        <w:jc w:val="both"/>
        <w:rPr>
          <w:b/>
          <w:bCs/>
        </w:rPr>
      </w:pPr>
      <w:r>
        <w:rPr>
          <w:b/>
          <w:bCs/>
        </w:rPr>
        <w:t>5.2. DA SUBCONTRATAÇÃO</w:t>
      </w:r>
    </w:p>
    <w:p w14:paraId="558A1F6D" w14:textId="77777777" w:rsidR="001E796D" w:rsidRDefault="005908BC">
      <w:pPr>
        <w:ind w:left="2" w:right="-74" w:hanging="2"/>
        <w:jc w:val="both"/>
      </w:pPr>
      <w:r>
        <w:t>5.2.1. Não será admitida a subcontratação do objeto licitatório, sem a competente, expressa e formal anuência da CONTRATANTE.</w:t>
      </w:r>
    </w:p>
    <w:p w14:paraId="2EE48DF0" w14:textId="77777777" w:rsidR="001E796D" w:rsidRDefault="001E796D">
      <w:pPr>
        <w:ind w:right="-2" w:hanging="2"/>
        <w:jc w:val="both"/>
        <w:rPr>
          <w:highlight w:val="white"/>
        </w:rPr>
      </w:pPr>
    </w:p>
    <w:p w14:paraId="1125F4E6" w14:textId="77777777" w:rsidR="001E796D" w:rsidRDefault="005908BC">
      <w:pPr>
        <w:ind w:right="-2" w:hanging="2"/>
        <w:jc w:val="both"/>
        <w:rPr>
          <w:b/>
          <w:bCs/>
          <w:highlight w:val="white"/>
        </w:rPr>
      </w:pPr>
      <w:r>
        <w:rPr>
          <w:b/>
          <w:bCs/>
          <w:highlight w:val="white"/>
        </w:rPr>
        <w:t>5.3. DA PARTICIPAÇÃO DE MEI'S, ME'S OU EPP'S</w:t>
      </w:r>
    </w:p>
    <w:p w14:paraId="7830E4AE" w14:textId="77777777" w:rsidR="001E796D" w:rsidRDefault="005908BC">
      <w:pPr>
        <w:ind w:right="-2" w:hanging="2"/>
        <w:jc w:val="both"/>
        <w:rPr>
          <w:highlight w:val="white"/>
        </w:rPr>
      </w:pPr>
      <w:r>
        <w:rPr>
          <w:highlight w:val="white"/>
        </w:rPr>
        <w:t xml:space="preserve">5.3.1. Nos limites previstos da Lei Complementar nº 123/2006, com alterações da Lei Complementar nº 147/2014, poderão participar MEI'S, </w:t>
      </w:r>
      <w:proofErr w:type="spellStart"/>
      <w:r>
        <w:rPr>
          <w:highlight w:val="white"/>
        </w:rPr>
        <w:t>ME's</w:t>
      </w:r>
      <w:proofErr w:type="spellEnd"/>
      <w:r>
        <w:rPr>
          <w:highlight w:val="white"/>
        </w:rPr>
        <w:t xml:space="preserve"> ou </w:t>
      </w:r>
      <w:proofErr w:type="spellStart"/>
      <w:r>
        <w:rPr>
          <w:highlight w:val="white"/>
        </w:rPr>
        <w:t>EPP's</w:t>
      </w:r>
      <w:proofErr w:type="spellEnd"/>
      <w:r>
        <w:rPr>
          <w:highlight w:val="white"/>
        </w:rPr>
        <w:t>, concorrendo com os benefícios legais desde que o ramo de atividade seja compatível com o objeto, aplicando-se ainda os dispositivos legais previstos na seção I do capítulo V (acesso aos mercados) da Lei Complementar 123/2006 e alterações da Lei Complementar 147/2014.</w:t>
      </w:r>
    </w:p>
    <w:p w14:paraId="06C1F235" w14:textId="77777777" w:rsidR="001E796D" w:rsidRDefault="005908BC">
      <w:pPr>
        <w:spacing w:before="240" w:after="240"/>
        <w:ind w:firstLine="0"/>
        <w:jc w:val="both"/>
      </w:pPr>
      <w:r>
        <w:rPr>
          <w:u w:val="single"/>
        </w:rPr>
        <w:t>Justificativa:</w:t>
      </w:r>
      <w:r>
        <w:t xml:space="preserve"> Considerando que foi obtido apenas dois orçamentos, proveniente de Microempresa (ME), e que não foi possível obter ao menos três orçamentos de empresas de pequeno porte (EPP) ou microempresas (ME), conforme exigido pela legislação vigente para a adoção do tratamento diferenciado, optou-se por não estabelecer exclusividade para participação de ME e EPP no presente processo licitatório</w:t>
      </w:r>
    </w:p>
    <w:p w14:paraId="59758CA1" w14:textId="77777777" w:rsidR="001E796D" w:rsidRDefault="005908BC">
      <w:pPr>
        <w:ind w:right="-2" w:hanging="2"/>
        <w:jc w:val="both"/>
      </w:pPr>
      <w:r>
        <w:rPr>
          <w:b/>
          <w:bCs/>
        </w:rPr>
        <w:t>5.4. DA PARTICIPAÇÃO COOPERATIVAS:</w:t>
      </w:r>
      <w:r>
        <w:t xml:space="preserve"> No que se refere a cooperativa, não será restringido, porém conforme documentos necessários, deverá possuir ainda o objeto social compatível: Como regra geral, é possível a participação de cooperativas em licitações desde que o objeto social da cooperativa seja compatível com o objeto licitado.</w:t>
      </w:r>
    </w:p>
    <w:p w14:paraId="0DA0F13B" w14:textId="77777777" w:rsidR="001E796D" w:rsidRDefault="001E796D">
      <w:pPr>
        <w:ind w:right="-2" w:hanging="2"/>
        <w:jc w:val="both"/>
        <w:rPr>
          <w:sz w:val="22"/>
          <w:szCs w:val="22"/>
        </w:rPr>
      </w:pPr>
    </w:p>
    <w:p w14:paraId="725317C2" w14:textId="77777777" w:rsidR="001E796D" w:rsidRDefault="005908BC">
      <w:pPr>
        <w:ind w:right="-2" w:hanging="2"/>
        <w:jc w:val="both"/>
      </w:pPr>
      <w:r>
        <w:rPr>
          <w:b/>
          <w:bCs/>
        </w:rPr>
        <w:t>5.5. DA PARTICIPAÇÃO DE CONSÓRCIOS:</w:t>
      </w:r>
      <w:r>
        <w:t xml:space="preserve"> Não será permitida a participação de empresas de forma consorciada, considerando a natureza comum do objeto, visto que no mercado encontram-se várias empresas aptas a fornecer o objeto de forma isolada. Essa medida visa evitar a formação de oligopólios ou monopólios, fomentar a competição saudável, promover a transparência e responsabilização, além de reduzir potenciais conflitos de interesse. Dessa forma, busca-se garantir uma licitação competitiva, eficiente e em conformidade com os princípios fundamenta</w:t>
      </w:r>
      <w:r>
        <w:t>is da Administração Pública.</w:t>
      </w:r>
    </w:p>
    <w:p w14:paraId="78C35792" w14:textId="77777777" w:rsidR="001E796D" w:rsidRDefault="001E796D">
      <w:pPr>
        <w:ind w:right="-2" w:hanging="2"/>
        <w:jc w:val="both"/>
      </w:pPr>
    </w:p>
    <w:p w14:paraId="79038408" w14:textId="77777777" w:rsidR="001E796D" w:rsidRDefault="005908BC">
      <w:pPr>
        <w:ind w:left="2" w:right="-362" w:hanging="2"/>
        <w:jc w:val="both"/>
        <w:rPr>
          <w:b/>
          <w:bCs/>
        </w:rPr>
      </w:pPr>
      <w:r>
        <w:rPr>
          <w:b/>
          <w:bCs/>
        </w:rPr>
        <w:t>5.5. ACOMPANHAMENTO E FISCALIZAÇÃO:</w:t>
      </w:r>
    </w:p>
    <w:p w14:paraId="16ED1AD3" w14:textId="77777777" w:rsidR="001E796D" w:rsidRDefault="005908BC">
      <w:pPr>
        <w:ind w:left="2" w:right="-74" w:hanging="2"/>
        <w:jc w:val="both"/>
        <w:rPr>
          <w:highlight w:val="white"/>
        </w:rPr>
      </w:pPr>
      <w:r>
        <w:t xml:space="preserve">5.6.1. A execução do contrato deverá ser acompanhada e fiscalizada pelo fiscal técnico e administrativo do contrato, sendo ela </w:t>
      </w:r>
      <w:r>
        <w:rPr>
          <w:highlight w:val="white"/>
        </w:rPr>
        <w:t>CIRLEI SOCORRO JUSTO DOS SANTOS - Matrícula n° 3375.</w:t>
      </w:r>
    </w:p>
    <w:p w14:paraId="212AC421" w14:textId="77777777" w:rsidR="001E796D" w:rsidRDefault="005908BC">
      <w:pPr>
        <w:ind w:left="2" w:right="-74" w:hanging="2"/>
        <w:jc w:val="both"/>
      </w:pPr>
      <w:r>
        <w:t>5.6.2. A gestão do contrato deverá ser realizada pela Sra. ROSIANE CRISTINA VIEIRA NÉIA STORTI - Matrícula n° 5049.</w:t>
      </w:r>
    </w:p>
    <w:p w14:paraId="00B2F7AA" w14:textId="77777777" w:rsidR="001E796D" w:rsidRDefault="005908BC">
      <w:pPr>
        <w:ind w:left="2" w:right="-74" w:hanging="2"/>
        <w:jc w:val="both"/>
      </w:pPr>
      <w:r>
        <w:t>5.6.3.  O contrato deverá ser executado fielmente pelas partes, de acordo com as cláusulas avençadas e as normas da Lei nº 14.133, de 2021 e cada parte responderá pelas consequências de sua inexecução total ou parcial.</w:t>
      </w:r>
    </w:p>
    <w:p w14:paraId="6CD3E7C8" w14:textId="77777777" w:rsidR="001E796D" w:rsidRDefault="005908BC">
      <w:pPr>
        <w:ind w:left="2" w:right="-74" w:hanging="2"/>
        <w:jc w:val="both"/>
      </w:pPr>
      <w:r>
        <w:t>5.6.4. Deve ser atentado para o disposto do Decreto Municipal 3.537/2023, quanto às atribuições do gestor e fiscal do contrato.</w:t>
      </w:r>
    </w:p>
    <w:p w14:paraId="186FD840" w14:textId="77777777" w:rsidR="001E796D" w:rsidRDefault="005908BC">
      <w:pPr>
        <w:ind w:left="2" w:right="-74" w:hanging="2"/>
        <w:jc w:val="both"/>
      </w:pPr>
      <w:r>
        <w:lastRenderedPageBreak/>
        <w:t>5.6.5. As comunicações entre o órgão ou entidade e o contratado devem ser realizadas por escrito sempre que o ato exigir tal formalidade, admitindo-se o uso de mensagem eletrônica para esse fim.</w:t>
      </w:r>
    </w:p>
    <w:p w14:paraId="15C7C02E" w14:textId="77777777" w:rsidR="001E796D" w:rsidRDefault="005908BC">
      <w:pPr>
        <w:ind w:left="2" w:right="-74" w:hanging="2"/>
        <w:jc w:val="both"/>
      </w:pPr>
      <w:r>
        <w:t>5.6.6. O fiscal do contrato acompanhará a execução do contrato, para que sejam cumpridas todas as condições estabelecidas no contrato, de modo a assegurar os melhores resultados para a Administração.</w:t>
      </w:r>
    </w:p>
    <w:p w14:paraId="2B246FA4" w14:textId="77777777" w:rsidR="001E796D" w:rsidRDefault="005908BC">
      <w:pPr>
        <w:ind w:left="2" w:right="-74" w:hanging="2"/>
        <w:jc w:val="both"/>
      </w:pPr>
      <w:r>
        <w:t>5.6.7. O fiscal do contrato anotará no histórico de gerenciamento do contrato todas as ocorrências relacionadas à execução do contrato, com a descrição do que for necessário para a regularização das faltas ou dos defeitos observados.</w:t>
      </w:r>
    </w:p>
    <w:p w14:paraId="2FDBB2A2" w14:textId="77777777" w:rsidR="001E796D" w:rsidRDefault="005908BC">
      <w:pPr>
        <w:ind w:left="2" w:right="-74" w:hanging="2"/>
        <w:jc w:val="both"/>
      </w:pPr>
      <w:r>
        <w:t>5.6.8. Identificada qualquer inexatidão ou irregularidade, o fiscal do contrato emitirá notificações para a correção da execução do contrato, determinando prazo para a correção.</w:t>
      </w:r>
    </w:p>
    <w:p w14:paraId="1A60B257" w14:textId="77777777" w:rsidR="001E796D" w:rsidRDefault="005908BC">
      <w:pPr>
        <w:ind w:left="2" w:right="-74" w:hanging="2"/>
        <w:jc w:val="both"/>
      </w:pPr>
      <w:r>
        <w:t>5.6.9. O fiscal do contrato informará ao gestor do contrato, em tempo hábil, a situação que demandar decisão ou adoção de medidas que ultrapassem sua competência, para que adote as medidas necessárias e saneadoras, se for o caso.</w:t>
      </w:r>
    </w:p>
    <w:p w14:paraId="0AA68402" w14:textId="77777777" w:rsidR="001E796D" w:rsidRDefault="005908BC">
      <w:pPr>
        <w:ind w:left="2" w:right="-74" w:hanging="2"/>
        <w:jc w:val="both"/>
      </w:pPr>
      <w:r>
        <w:t>5.6.10. No caso de ocorrências que possam inviabilizar a execução do contrato nas datas aprazadas, o fiscal do contrato comunicará o fato imediatamente ao gestor do contrato.</w:t>
      </w:r>
    </w:p>
    <w:p w14:paraId="3122F062" w14:textId="77777777" w:rsidR="001E796D" w:rsidRDefault="005908BC">
      <w:pPr>
        <w:ind w:left="2" w:right="-74" w:hanging="2"/>
        <w:jc w:val="both"/>
      </w:pPr>
      <w:r>
        <w:t>5.6.11. O fiscal do contrato comunicará ao gestor do contrato, em tempo hábil, o término do contrato sob sua responsabilidade, com vistas à tempestiva renovação ou à prorrogação contratual.</w:t>
      </w:r>
    </w:p>
    <w:p w14:paraId="246CA729" w14:textId="77777777" w:rsidR="001E796D" w:rsidRDefault="005908BC">
      <w:pPr>
        <w:ind w:left="2" w:right="-74" w:hanging="2"/>
        <w:jc w:val="both"/>
      </w:pPr>
      <w:r>
        <w:t>5.6.12. O fiscal do contrato verificará a manutenção das condições de habilitação do contratado, acompanhará o empenho, o pagamento, as garantias, as glosas e a formalização de apostilamento e termos aditivos, solicitando quaisquer documentos comprobatórios pertinentes, caso necessário.</w:t>
      </w:r>
    </w:p>
    <w:p w14:paraId="77559546" w14:textId="77777777" w:rsidR="001E796D" w:rsidRDefault="005908BC">
      <w:pPr>
        <w:ind w:left="2" w:right="-74" w:hanging="2"/>
        <w:jc w:val="both"/>
      </w:pPr>
      <w:r>
        <w:t>5.6.13. Caso ocorram descumprimento das obrigações contratuais, o fiscal do contrato atuará tempestivamente na solução do problema, reportando ao gestor do contrato para que tome as providências cabíveis, quando ultrapassar a sua competência;</w:t>
      </w:r>
    </w:p>
    <w:p w14:paraId="294CA647" w14:textId="77777777" w:rsidR="001E796D" w:rsidRDefault="005908BC">
      <w:pPr>
        <w:ind w:left="2" w:right="-74" w:hanging="2"/>
        <w:jc w:val="both"/>
      </w:pPr>
      <w:r>
        <w:t>5.6.14.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7C93B167" w14:textId="77777777" w:rsidR="001E796D" w:rsidRDefault="005908BC">
      <w:pPr>
        <w:ind w:left="2" w:right="-74" w:hanging="2"/>
        <w:jc w:val="both"/>
      </w:pPr>
      <w:r>
        <w:t>5.6.15. O gestor do contrato acompanhará a manutenção das condições de habilitação do contratado, para fins de empenho de despesa e pagamento, e anotará os problemas que obstam o fluxo normal da liquidação e do pagamento da despesa no relatório de riscos eventuais.</w:t>
      </w:r>
    </w:p>
    <w:p w14:paraId="4909C4CA" w14:textId="77777777" w:rsidR="001E796D" w:rsidRDefault="005908BC">
      <w:pPr>
        <w:ind w:left="2" w:right="-74" w:hanging="2"/>
        <w:jc w:val="both"/>
      </w:pPr>
      <w:r>
        <w:t>5.6.16.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16CF4357" w14:textId="77777777" w:rsidR="001E796D" w:rsidRDefault="005908BC">
      <w:pPr>
        <w:ind w:left="2" w:right="-74" w:hanging="2"/>
        <w:jc w:val="both"/>
      </w:pPr>
      <w:r>
        <w:t>5.6.17. O fiscal do contrato comunicará ao gestor do contrato, em tempo hábil, o término do contrato sob sua responsabilidade, com vistas à tempestiva renovação ou prorrogação contratual.</w:t>
      </w:r>
    </w:p>
    <w:p w14:paraId="28571ECC" w14:textId="77777777" w:rsidR="001E796D" w:rsidRDefault="005908BC">
      <w:pPr>
        <w:ind w:left="2" w:right="-74" w:hanging="2"/>
        <w:jc w:val="both"/>
      </w:pPr>
      <w:r>
        <w:t>5.6.18. O gestor do contrato deverá elaborar relatório final com informações sobre a consecução dos objetivos que tenham justificado a contratação e eventuais condutas a serem adotadas para o aprimoramento das atividades da Administração.</w:t>
      </w:r>
    </w:p>
    <w:p w14:paraId="314548CF" w14:textId="77777777" w:rsidR="001E796D" w:rsidRDefault="005908BC">
      <w:pPr>
        <w:ind w:left="2" w:right="-74" w:hanging="2"/>
        <w:jc w:val="both"/>
      </w:pPr>
      <w:r>
        <w:t>5.6.19. O gestor do contrato deverá enviar a documentação pertinente ao setor de contratos para a formalização dos procedimentos de liquidação e pagamento, no valor dimensionado pela fiscalização e gestão nos termos do contrato.</w:t>
      </w:r>
    </w:p>
    <w:p w14:paraId="4A06F8BA" w14:textId="77777777" w:rsidR="001E796D" w:rsidRDefault="001E796D">
      <w:pPr>
        <w:ind w:left="2" w:right="-74" w:hanging="2"/>
        <w:jc w:val="both"/>
        <w:rPr>
          <w:sz w:val="22"/>
          <w:szCs w:val="22"/>
        </w:rPr>
      </w:pPr>
    </w:p>
    <w:p w14:paraId="0880D502" w14:textId="77777777" w:rsidR="001E796D" w:rsidRDefault="005908BC">
      <w:pPr>
        <w:ind w:left="2" w:right="-362" w:hanging="2"/>
        <w:jc w:val="both"/>
        <w:rPr>
          <w:b/>
          <w:bCs/>
        </w:rPr>
      </w:pPr>
      <w:r>
        <w:rPr>
          <w:b/>
          <w:bCs/>
        </w:rPr>
        <w:t>5.7. DA DURAÇÃO DO CONTRATO:</w:t>
      </w:r>
    </w:p>
    <w:p w14:paraId="5178749C" w14:textId="77777777" w:rsidR="001E796D" w:rsidRDefault="005908BC">
      <w:pPr>
        <w:ind w:left="2" w:right="-362" w:hanging="2"/>
        <w:jc w:val="both"/>
      </w:pPr>
      <w:r>
        <w:t>5.7.1. Previsão de data em que deve ser assinado o instrumento contratual: 05/2026.</w:t>
      </w:r>
    </w:p>
    <w:p w14:paraId="151E5812" w14:textId="77777777" w:rsidR="001E796D" w:rsidRDefault="005908BC">
      <w:pPr>
        <w:ind w:left="2" w:right="-362" w:hanging="2"/>
        <w:jc w:val="both"/>
      </w:pPr>
      <w:r>
        <w:t>5.7.2. Estimada de disponibilização do bem/serviço: 05/2026.</w:t>
      </w:r>
    </w:p>
    <w:p w14:paraId="48256462" w14:textId="77777777" w:rsidR="001E796D" w:rsidRDefault="005908BC">
      <w:pPr>
        <w:ind w:left="2" w:right="-362" w:hanging="2"/>
        <w:jc w:val="both"/>
      </w:pPr>
      <w:r>
        <w:t>5.7.3. Data início da execução:  06/2026.</w:t>
      </w:r>
    </w:p>
    <w:p w14:paraId="5D88E621" w14:textId="77777777" w:rsidR="001E796D" w:rsidRDefault="005908BC">
      <w:pPr>
        <w:ind w:left="2" w:right="-362" w:hanging="2"/>
        <w:jc w:val="both"/>
      </w:pPr>
      <w:r>
        <w:lastRenderedPageBreak/>
        <w:t>5.7.4. Durante a vigência do contrato, a CONTRATADA fica obrigada a manter seu cadastro, endereço eletrônico, telefone e responsável pelas operações, atualizados, situação que deve ser inserida em termo de referência como obrigação da CONTRATADA.</w:t>
      </w:r>
    </w:p>
    <w:p w14:paraId="67F17AB8" w14:textId="77777777" w:rsidR="001E796D" w:rsidRDefault="001E796D">
      <w:pPr>
        <w:ind w:left="2" w:right="-74" w:hanging="2"/>
        <w:jc w:val="both"/>
      </w:pPr>
    </w:p>
    <w:p w14:paraId="35FDD2EA" w14:textId="77777777" w:rsidR="001E796D" w:rsidRDefault="005908BC">
      <w:pPr>
        <w:ind w:left="2" w:right="-362" w:hanging="2"/>
        <w:jc w:val="both"/>
        <w:rPr>
          <w:b/>
          <w:bCs/>
        </w:rPr>
      </w:pPr>
      <w:r>
        <w:rPr>
          <w:b/>
          <w:bCs/>
        </w:rPr>
        <w:t>5.8 GARANTIA DA CONTRATAÇÃO</w:t>
      </w:r>
    </w:p>
    <w:p w14:paraId="65912E53" w14:textId="77777777" w:rsidR="001E796D" w:rsidRDefault="005908BC">
      <w:pPr>
        <w:ind w:left="2" w:right="-74" w:hanging="2"/>
        <w:jc w:val="both"/>
      </w:pPr>
      <w:r>
        <w:t>5.8.1.  Não haverá exigência da garantia da contratação dos</w:t>
      </w:r>
      <w:hyperlink r:id="rId7" w:anchor="art96">
        <w:r>
          <w:t xml:space="preserve"> artigos 96 e seguintes da Lei nº 14.133, de 2021</w:t>
        </w:r>
      </w:hyperlink>
      <w:r>
        <w:t>. No entanto, a ausência de garantia não exime o fornecedor de sua responsabilidade pela perfeita execução do contrato. O inadimplemento de qualquer obrigação contratual poderá ensejar a aplicação das penalidades previstas neste instrumento, incluindo a retenção de pagamentos.</w:t>
      </w:r>
    </w:p>
    <w:p w14:paraId="0DAB25C2" w14:textId="77777777" w:rsidR="001E796D" w:rsidRDefault="001E796D">
      <w:pPr>
        <w:ind w:left="2" w:right="-362" w:hanging="2"/>
        <w:jc w:val="both"/>
        <w:rPr>
          <w:sz w:val="22"/>
          <w:szCs w:val="22"/>
        </w:rPr>
      </w:pPr>
    </w:p>
    <w:p w14:paraId="79D443C3" w14:textId="77777777" w:rsidR="001E796D" w:rsidRDefault="005908BC">
      <w:pPr>
        <w:ind w:left="2" w:right="-362" w:hanging="2"/>
        <w:jc w:val="both"/>
        <w:rPr>
          <w:b/>
          <w:bCs/>
        </w:rPr>
      </w:pPr>
      <w:r>
        <w:rPr>
          <w:b/>
          <w:bCs/>
        </w:rPr>
        <w:t>5.9. DO PAGAMENTO</w:t>
      </w:r>
    </w:p>
    <w:p w14:paraId="5F388A32" w14:textId="77777777" w:rsidR="001E796D" w:rsidRDefault="005908BC">
      <w:pPr>
        <w:ind w:left="2" w:right="-74" w:hanging="2"/>
        <w:jc w:val="both"/>
      </w:pPr>
      <w:r>
        <w:t>5.9.1. Considerando que não demanda a presente contratação de exigência de garantia e execução de serviços, não será permitido pagamento antecipado, parcial ou total, relativo a parcelas contratuais vinculadas à prestação de serviços.</w:t>
      </w:r>
    </w:p>
    <w:p w14:paraId="171A91D5" w14:textId="77777777" w:rsidR="001E796D" w:rsidRDefault="005908BC">
      <w:pPr>
        <w:ind w:left="2" w:right="-74" w:hanging="2"/>
        <w:jc w:val="both"/>
      </w:pPr>
      <w:r>
        <w:t>5.9.2. O fechamento da realização dos serviços será feito de forma mensal.</w:t>
      </w:r>
    </w:p>
    <w:p w14:paraId="715960E8" w14:textId="77777777" w:rsidR="001E796D" w:rsidRDefault="005908BC">
      <w:pPr>
        <w:ind w:left="2" w:right="-74" w:hanging="2"/>
        <w:jc w:val="both"/>
      </w:pPr>
      <w:r>
        <w:t>5.9.3. O pagamento será efetuado no prazo de 30 (trinta) contados a partir do atesto da Nota Fiscal.</w:t>
      </w:r>
    </w:p>
    <w:p w14:paraId="0CE79DE5" w14:textId="77777777" w:rsidR="001E796D" w:rsidRDefault="001E796D">
      <w:pPr>
        <w:ind w:right="-2" w:hanging="2"/>
        <w:jc w:val="both"/>
        <w:rPr>
          <w:highlight w:val="white"/>
        </w:rPr>
      </w:pPr>
    </w:p>
    <w:p w14:paraId="2CA1062D" w14:textId="77777777" w:rsidR="001E796D" w:rsidRDefault="005908BC">
      <w:pPr>
        <w:shd w:val="clear" w:color="auto" w:fill="D9D9D9"/>
        <w:ind w:left="2" w:right="-74" w:hanging="2"/>
        <w:jc w:val="both"/>
        <w:rPr>
          <w:b/>
          <w:bCs/>
        </w:rPr>
      </w:pPr>
      <w:r>
        <w:rPr>
          <w:b/>
          <w:bCs/>
        </w:rPr>
        <w:t xml:space="preserve">6. REQUISITOS DA CONTRATAÇÃO </w:t>
      </w:r>
    </w:p>
    <w:p w14:paraId="3876B7BA" w14:textId="77777777" w:rsidR="001E796D" w:rsidRDefault="005908BC">
      <w:pPr>
        <w:ind w:left="2" w:hanging="2"/>
        <w:jc w:val="both"/>
        <w:rPr>
          <w:b/>
          <w:bCs/>
        </w:rPr>
      </w:pPr>
      <w:r>
        <w:rPr>
          <w:b/>
          <w:bCs/>
        </w:rPr>
        <w:t>6. 1. SUSTENTABILIDADE</w:t>
      </w:r>
    </w:p>
    <w:p w14:paraId="3D732A12" w14:textId="77777777" w:rsidR="001E796D" w:rsidRDefault="005908BC">
      <w:pPr>
        <w:ind w:left="2" w:hanging="2"/>
        <w:jc w:val="both"/>
      </w:pPr>
      <w:r>
        <w:t>6.1.1. Além dos critérios de sustentabilidade do Guia Nacional das Contratações Sustentáveis e eventualmente inseridos na descrição do objeto, devem ser atendidos os seguintes requisitos:</w:t>
      </w:r>
    </w:p>
    <w:p w14:paraId="0621C3AB" w14:textId="77777777" w:rsidR="001E796D" w:rsidRDefault="005908BC">
      <w:pPr>
        <w:ind w:left="2" w:hanging="2"/>
        <w:jc w:val="both"/>
      </w:pPr>
      <w:r>
        <w:t>6.1.1.1. Para os itens solicitados só serão admitidos a oferta de produtos que passaram por procedimentos higiênicos-sanitários habilitados para consumo conforme Resolução-RDC ANVISA nº 216/04.</w:t>
      </w:r>
    </w:p>
    <w:p w14:paraId="585C2367" w14:textId="77777777" w:rsidR="001E796D" w:rsidRDefault="005908BC">
      <w:pPr>
        <w:ind w:left="2" w:hanging="2"/>
        <w:jc w:val="both"/>
      </w:pPr>
      <w:r>
        <w:t>6.1.2. Conforme Decreto Municipal 3.537/2023, art. 361 e seguintes, a Administração adotará, sempre que possível, práticas e/ou critérios sustentáveis, quais sejam:</w:t>
      </w:r>
    </w:p>
    <w:p w14:paraId="61C70DAB" w14:textId="77777777" w:rsidR="001E796D" w:rsidRDefault="005908BC">
      <w:pPr>
        <w:ind w:left="2" w:hanging="2"/>
        <w:jc w:val="both"/>
      </w:pPr>
      <w:r>
        <w:t>6.1.3. Menor impacto sobre recursos naturais como flora, fauna, ar, solo e água.</w:t>
      </w:r>
    </w:p>
    <w:p w14:paraId="2C643E80" w14:textId="77777777" w:rsidR="001E796D" w:rsidRDefault="005908BC">
      <w:pPr>
        <w:ind w:left="2" w:hanging="2"/>
        <w:jc w:val="both"/>
      </w:pPr>
      <w:r>
        <w:t>6.1.4. Preferência para materiais, tecnologias e matérias-primas de origem local.</w:t>
      </w:r>
    </w:p>
    <w:p w14:paraId="1CBE8520" w14:textId="77777777" w:rsidR="001E796D" w:rsidRDefault="005908BC">
      <w:pPr>
        <w:ind w:left="2" w:hanging="2"/>
        <w:jc w:val="both"/>
      </w:pPr>
      <w:r>
        <w:t>6.1.5. Maior eficiência na utilização de recursos naturais como água e energia.</w:t>
      </w:r>
    </w:p>
    <w:p w14:paraId="5405E12F" w14:textId="77777777" w:rsidR="001E796D" w:rsidRDefault="005908BC">
      <w:pPr>
        <w:ind w:left="2" w:hanging="2"/>
        <w:jc w:val="both"/>
      </w:pPr>
      <w:r>
        <w:t>6.1.6. Maior geração de empregos, preferencialmente com mão de obra local.</w:t>
      </w:r>
    </w:p>
    <w:p w14:paraId="009CA9A3" w14:textId="77777777" w:rsidR="001E796D" w:rsidRDefault="005908BC">
      <w:pPr>
        <w:ind w:left="2" w:hanging="2"/>
        <w:jc w:val="both"/>
      </w:pPr>
      <w:r>
        <w:t>6.1.7. Maior vida útil e menor custo de manutenção do bem.</w:t>
      </w:r>
    </w:p>
    <w:p w14:paraId="1524725D" w14:textId="77777777" w:rsidR="001E796D" w:rsidRDefault="005908BC">
      <w:pPr>
        <w:ind w:left="2" w:hanging="2"/>
        <w:jc w:val="both"/>
      </w:pPr>
      <w:r>
        <w:t xml:space="preserve">6.1.8. Uso de inovações que reduzam a pressão sobre recursos naturais. </w:t>
      </w:r>
    </w:p>
    <w:p w14:paraId="32440A57" w14:textId="77777777" w:rsidR="001E796D" w:rsidRDefault="005908BC">
      <w:pPr>
        <w:ind w:left="2" w:hanging="2"/>
        <w:jc w:val="both"/>
      </w:pPr>
      <w:r>
        <w:t xml:space="preserve">6.1.9. Origem sustentável dos recursos naturais utilizados nos bens e serviços contratados. </w:t>
      </w:r>
    </w:p>
    <w:p w14:paraId="774D858E" w14:textId="77777777" w:rsidR="001E796D" w:rsidRDefault="005908BC">
      <w:pPr>
        <w:ind w:left="2" w:hanging="2"/>
        <w:jc w:val="both"/>
      </w:pPr>
      <w:r>
        <w:t>6.1.10. Utilização de produtos florestais madeireiros e não madeireiros originários de manejo florestal sustentável ou de reflorestamento.</w:t>
      </w:r>
    </w:p>
    <w:p w14:paraId="740987E4" w14:textId="77777777" w:rsidR="001E796D" w:rsidRDefault="005908BC">
      <w:pPr>
        <w:ind w:left="2" w:hanging="2"/>
        <w:jc w:val="both"/>
      </w:pPr>
      <w:r>
        <w:t>6.1.11. A Administração poderá considerar, como critério de seleção dos licitantes e contratantes interessados, produtos e serviços ambiental e socialmente sustentáveis, quando comparados aos outros produtos e serviços que servem à mesma finalidade, devendo ser considerados, para tanto, a origem dos insumos, forma de produção, manufatura, embalagem, distribuição, destino, utilização de produtos recicláveis, operação, manutenção e execução do serviço.</w:t>
      </w:r>
    </w:p>
    <w:p w14:paraId="2CAF1C42" w14:textId="77777777" w:rsidR="001E796D" w:rsidRDefault="005908BC">
      <w:pPr>
        <w:ind w:left="2" w:hanging="2"/>
        <w:jc w:val="both"/>
      </w:pPr>
      <w:r>
        <w:t>6.1.12. O contratado adotará as seguintes práticas de sustentabilidade, quando couber:</w:t>
      </w:r>
    </w:p>
    <w:p w14:paraId="54DBCF24" w14:textId="77777777" w:rsidR="001E796D" w:rsidRDefault="005908BC">
      <w:pPr>
        <w:ind w:left="2" w:hanging="2"/>
        <w:jc w:val="both"/>
      </w:pPr>
      <w:r>
        <w:t xml:space="preserve"> 6.1.13. Que os bens sejam constituídos, no todo ou em parte, por material reciclado, atóxico, biodegradável, conforme normas específicas da ABNT.</w:t>
      </w:r>
    </w:p>
    <w:p w14:paraId="0FA676A4" w14:textId="77777777" w:rsidR="001E796D" w:rsidRDefault="005908BC">
      <w:pPr>
        <w:ind w:left="2" w:hanging="2"/>
        <w:jc w:val="both"/>
      </w:pPr>
      <w:r>
        <w:t xml:space="preserve">6.1.14. Que sejam observados os requisitos ambientais para a obtenção de certificação do Instituto Nacional de Metrologia, Normalização e Qualidade Industrial - INMETRO, como produtos sustentáveis ou de menor impacto ambiental em relação aos seus similares. </w:t>
      </w:r>
    </w:p>
    <w:p w14:paraId="00222DE6" w14:textId="77777777" w:rsidR="001E796D" w:rsidRDefault="005908BC">
      <w:pPr>
        <w:ind w:left="2" w:hanging="2"/>
        <w:jc w:val="both"/>
      </w:pPr>
      <w:r>
        <w:lastRenderedPageBreak/>
        <w:t>6.1.15. Que os bens devam ser, preferencialmente, acondicionados em embalagem individual adequada, com o menor volume possível, que utilize materiais recicláveis, de forma a garantir a máxima proteção durante o transporte e o armazenamento.</w:t>
      </w:r>
    </w:p>
    <w:p w14:paraId="3A478C7F" w14:textId="77777777" w:rsidR="001E796D" w:rsidRDefault="005908BC">
      <w:pPr>
        <w:ind w:left="2" w:hanging="2"/>
        <w:jc w:val="both"/>
      </w:pPr>
      <w:r>
        <w:t xml:space="preserve">6.1.16. Que os bens não contenham substâncias perigosas em concentração acima da recomendada na diretiva </w:t>
      </w:r>
      <w:proofErr w:type="spellStart"/>
      <w:r>
        <w:t>RoHS</w:t>
      </w:r>
      <w:proofErr w:type="spellEnd"/>
      <w:r>
        <w:t xml:space="preserve"> (</w:t>
      </w:r>
      <w:proofErr w:type="spellStart"/>
      <w:r>
        <w:t>Restriction</w:t>
      </w:r>
      <w:proofErr w:type="spellEnd"/>
      <w:r>
        <w:t xml:space="preserve"> </w:t>
      </w:r>
      <w:proofErr w:type="spellStart"/>
      <w:r>
        <w:t>of</w:t>
      </w:r>
      <w:proofErr w:type="spellEnd"/>
      <w:r>
        <w:t xml:space="preserve"> </w:t>
      </w:r>
      <w:proofErr w:type="spellStart"/>
      <w:r>
        <w:t>Certain</w:t>
      </w:r>
      <w:proofErr w:type="spellEnd"/>
      <w:r>
        <w:t xml:space="preserve"> </w:t>
      </w:r>
      <w:proofErr w:type="spellStart"/>
      <w:r>
        <w:t>Hazardous</w:t>
      </w:r>
      <w:proofErr w:type="spellEnd"/>
      <w:r>
        <w:t xml:space="preserve"> </w:t>
      </w:r>
      <w:proofErr w:type="spellStart"/>
      <w:r>
        <w:t>Substances</w:t>
      </w:r>
      <w:proofErr w:type="spellEnd"/>
      <w:r>
        <w:t>), tais como mercúrio (Hg), chumbo (</w:t>
      </w:r>
      <w:proofErr w:type="spellStart"/>
      <w:r>
        <w:t>Pb</w:t>
      </w:r>
      <w:proofErr w:type="spellEnd"/>
      <w:r>
        <w:t>), cromo hexavalente (</w:t>
      </w:r>
      <w:proofErr w:type="gramStart"/>
      <w:r>
        <w:t>Cr(</w:t>
      </w:r>
      <w:proofErr w:type="gramEnd"/>
      <w:r>
        <w:t>VI)), cádmio (</w:t>
      </w:r>
      <w:proofErr w:type="spellStart"/>
      <w:r>
        <w:t>Cd</w:t>
      </w:r>
      <w:proofErr w:type="spellEnd"/>
      <w:r>
        <w:t xml:space="preserve">), </w:t>
      </w:r>
      <w:proofErr w:type="spellStart"/>
      <w:r>
        <w:t>bifenilpolibromados</w:t>
      </w:r>
      <w:proofErr w:type="spellEnd"/>
      <w:r>
        <w:t xml:space="preserve"> (</w:t>
      </w:r>
      <w:proofErr w:type="spellStart"/>
      <w:r>
        <w:t>PBBs</w:t>
      </w:r>
      <w:proofErr w:type="spellEnd"/>
      <w:r>
        <w:t xml:space="preserve">), éteres difenil-polibromados (PBDEs). </w:t>
      </w:r>
    </w:p>
    <w:p w14:paraId="65E5C9F7" w14:textId="77777777" w:rsidR="001E796D" w:rsidRDefault="005908BC">
      <w:pPr>
        <w:ind w:left="2" w:hanging="2"/>
        <w:jc w:val="both"/>
      </w:pPr>
      <w:r>
        <w:t>6.1.17. A comprovação deverá ser feita mediante apresentação de certificação emitida por instituição pública oficial ou instituição credenciada, ou por qualquer outro meio de prova que ateste que o bem fornecido cumpre com as exigências do edital.</w:t>
      </w:r>
    </w:p>
    <w:p w14:paraId="3B81EB30" w14:textId="77777777" w:rsidR="001E796D" w:rsidRDefault="005908BC">
      <w:pPr>
        <w:ind w:left="2" w:hanging="2"/>
        <w:jc w:val="both"/>
      </w:pPr>
      <w:r>
        <w:t>6.1.18. Selecionada a proposta, antes da assinatura do contrato, em caso de inexistência de certificação que ateste a adequação, o órgão ou entidade contratante poderá realizar diligências para verificar a adequação do produto às exigências do ato convocatório, correndo as despesas por conta da licitante selecionada.</w:t>
      </w:r>
    </w:p>
    <w:p w14:paraId="02285DD8" w14:textId="77777777" w:rsidR="001E796D" w:rsidRDefault="005908BC">
      <w:pPr>
        <w:ind w:left="2" w:hanging="2"/>
        <w:jc w:val="both"/>
      </w:pPr>
      <w:r>
        <w:t>6.1.19. Caso não se confirme a adequação do produto, a proposta selecionada será desclassificada.</w:t>
      </w:r>
    </w:p>
    <w:p w14:paraId="61A4CCEE" w14:textId="77777777" w:rsidR="001E796D" w:rsidRDefault="005908BC">
      <w:pPr>
        <w:ind w:left="2" w:hanging="2"/>
        <w:jc w:val="both"/>
      </w:pPr>
      <w:r>
        <w:t>6.1.20. Caberá ao contratado apresentar declaração de atendimento e responsabilização com a logística reversa dos produtos, embalagens e serviços pós-consumo no limite da proporção que fornecerem ao Poder Público, assumindo a responsabilidade pela destinação final ambientalmente adequada.</w:t>
      </w:r>
    </w:p>
    <w:p w14:paraId="0A56BFC7" w14:textId="77777777" w:rsidR="001E796D" w:rsidRDefault="005908BC">
      <w:pPr>
        <w:ind w:left="2" w:hanging="2"/>
        <w:jc w:val="both"/>
      </w:pPr>
      <w:r>
        <w:t>6.1.21. Entende-se por logística reversa o instrumento de desenvolvimento econômico e social caracterizado por um conjunto de ações, procedimentos e meios destinados a viabilizar a coleta e a restituição dos resíduos sólidos ao setor empresarial, para reaproveitamento em seu ciclo ou em outros ciclos produtivos, ou outra destinação final ambientalmente adequada.</w:t>
      </w:r>
    </w:p>
    <w:p w14:paraId="3D07DC55" w14:textId="77777777" w:rsidR="001E796D" w:rsidRDefault="005908BC">
      <w:pPr>
        <w:ind w:left="2" w:hanging="2"/>
        <w:jc w:val="both"/>
      </w:pPr>
      <w:r>
        <w:t>6.1.22. Não serão admitidas as empresas licitantes condenadas por condutas derivadas de atividades lesivas ao meio ambiente, após sentença condenatória transitada em julgado, consoante à Lei 9.605/1998.</w:t>
      </w:r>
    </w:p>
    <w:p w14:paraId="719C74B4" w14:textId="77777777" w:rsidR="001E796D" w:rsidRDefault="001E796D">
      <w:pPr>
        <w:ind w:left="2" w:hanging="2"/>
        <w:jc w:val="both"/>
      </w:pPr>
    </w:p>
    <w:p w14:paraId="1A3616B4" w14:textId="77777777" w:rsidR="001E796D" w:rsidRDefault="005908BC">
      <w:pPr>
        <w:ind w:left="2" w:hanging="2"/>
        <w:jc w:val="both"/>
        <w:rPr>
          <w:b/>
          <w:bCs/>
        </w:rPr>
      </w:pPr>
      <w:r>
        <w:rPr>
          <w:b/>
          <w:bCs/>
        </w:rPr>
        <w:t>Subcontratação</w:t>
      </w:r>
    </w:p>
    <w:p w14:paraId="2811ADDE" w14:textId="77777777" w:rsidR="001E796D" w:rsidRDefault="005908BC">
      <w:pPr>
        <w:ind w:left="2" w:hanging="2"/>
        <w:jc w:val="both"/>
      </w:pPr>
      <w:r>
        <w:t>6.2. É vedada a subcontratação completa ou da parcela principal do objeto da contratação</w:t>
      </w:r>
    </w:p>
    <w:p w14:paraId="4947D326" w14:textId="77777777" w:rsidR="001E796D" w:rsidRDefault="001E796D">
      <w:pPr>
        <w:ind w:left="2" w:hanging="2"/>
        <w:jc w:val="both"/>
      </w:pPr>
    </w:p>
    <w:p w14:paraId="637C26CE" w14:textId="77777777" w:rsidR="001E796D" w:rsidRDefault="005908BC">
      <w:pPr>
        <w:ind w:left="2" w:hanging="2"/>
        <w:jc w:val="both"/>
        <w:rPr>
          <w:b/>
          <w:bCs/>
        </w:rPr>
      </w:pPr>
      <w:r>
        <w:rPr>
          <w:b/>
          <w:bCs/>
        </w:rPr>
        <w:t xml:space="preserve">Garantia da contratação </w:t>
      </w:r>
    </w:p>
    <w:p w14:paraId="2CE98A0C" w14:textId="77777777" w:rsidR="001E796D" w:rsidRDefault="005908BC">
      <w:pPr>
        <w:ind w:left="2" w:hanging="2"/>
        <w:jc w:val="both"/>
      </w:pPr>
      <w:r>
        <w:t>6.3. Não haverá exigência da garantia da contratação dos artigos 96 e seguintes da Lei nº 14.133, de 2021.</w:t>
      </w:r>
    </w:p>
    <w:p w14:paraId="1661C6B4" w14:textId="77777777" w:rsidR="001E796D" w:rsidRDefault="001E796D">
      <w:pPr>
        <w:ind w:left="2" w:hanging="2"/>
        <w:jc w:val="both"/>
      </w:pPr>
    </w:p>
    <w:p w14:paraId="4010A0C9" w14:textId="77777777" w:rsidR="001E796D" w:rsidRDefault="005908BC">
      <w:pPr>
        <w:ind w:left="2" w:hanging="2"/>
        <w:jc w:val="both"/>
        <w:rPr>
          <w:b/>
          <w:bCs/>
        </w:rPr>
      </w:pPr>
      <w:r>
        <w:rPr>
          <w:b/>
          <w:bCs/>
        </w:rPr>
        <w:t>Indicação de marcas ou modelos</w:t>
      </w:r>
    </w:p>
    <w:p w14:paraId="58F51E1A" w14:textId="77777777" w:rsidR="001E796D" w:rsidRDefault="005908BC">
      <w:pPr>
        <w:ind w:left="2" w:hanging="2"/>
        <w:jc w:val="both"/>
      </w:pPr>
      <w:r>
        <w:t>6.4. Não será indicado marcas e modelos para o objeto.</w:t>
      </w:r>
    </w:p>
    <w:p w14:paraId="4E90B88A" w14:textId="77777777" w:rsidR="001E796D" w:rsidRDefault="001E796D">
      <w:pPr>
        <w:ind w:left="2" w:hanging="2"/>
        <w:jc w:val="both"/>
      </w:pPr>
    </w:p>
    <w:p w14:paraId="210471F5" w14:textId="77777777" w:rsidR="001E796D" w:rsidRDefault="005908BC">
      <w:pPr>
        <w:ind w:left="2" w:hanging="2"/>
        <w:jc w:val="both"/>
        <w:rPr>
          <w:b/>
          <w:bCs/>
        </w:rPr>
      </w:pPr>
      <w:r>
        <w:rPr>
          <w:b/>
          <w:bCs/>
        </w:rPr>
        <w:t>Da exigência de amostra</w:t>
      </w:r>
    </w:p>
    <w:p w14:paraId="42948617" w14:textId="77777777" w:rsidR="001E796D" w:rsidRDefault="005908BC">
      <w:pPr>
        <w:ind w:left="2" w:hanging="2"/>
        <w:jc w:val="both"/>
        <w:rPr>
          <w:highlight w:val="white"/>
        </w:rPr>
      </w:pPr>
      <w:r>
        <w:t>6.5. Não será exigida amostra.</w:t>
      </w:r>
    </w:p>
    <w:p w14:paraId="56E90223" w14:textId="77777777" w:rsidR="001E796D" w:rsidRDefault="001E796D">
      <w:pPr>
        <w:ind w:right="-2" w:hanging="2"/>
        <w:jc w:val="both"/>
        <w:rPr>
          <w:highlight w:val="white"/>
        </w:rPr>
      </w:pPr>
    </w:p>
    <w:p w14:paraId="4403D421" w14:textId="77777777" w:rsidR="001E796D" w:rsidRDefault="005908BC">
      <w:pPr>
        <w:shd w:val="clear" w:color="auto" w:fill="D9D9D9"/>
        <w:ind w:left="2" w:right="-74" w:hanging="2"/>
        <w:jc w:val="both"/>
        <w:rPr>
          <w:b/>
          <w:bCs/>
          <w:sz w:val="22"/>
          <w:szCs w:val="22"/>
        </w:rPr>
      </w:pPr>
      <w:bookmarkStart w:id="1" w:name="_heading=h.pcdm7ze947ip" w:colFirst="0" w:colLast="0"/>
      <w:bookmarkEnd w:id="1"/>
      <w:r>
        <w:rPr>
          <w:b/>
          <w:bCs/>
          <w:sz w:val="22"/>
          <w:szCs w:val="22"/>
        </w:rPr>
        <w:t>7. MODELO DE EXECUÇÃO DO OBJETO</w:t>
      </w:r>
    </w:p>
    <w:p w14:paraId="61EDC08A" w14:textId="77777777" w:rsidR="001E796D" w:rsidRDefault="005908BC">
      <w:pPr>
        <w:ind w:left="2" w:hanging="2"/>
        <w:jc w:val="both"/>
        <w:rPr>
          <w:b/>
          <w:bCs/>
        </w:rPr>
      </w:pPr>
      <w:r>
        <w:rPr>
          <w:b/>
          <w:bCs/>
        </w:rPr>
        <w:t>7.1 Condições de Entrega</w:t>
      </w:r>
    </w:p>
    <w:p w14:paraId="79006411" w14:textId="77777777" w:rsidR="001E796D" w:rsidRDefault="005908BC">
      <w:pPr>
        <w:ind w:left="2" w:hanging="2"/>
        <w:jc w:val="both"/>
      </w:pPr>
      <w:r>
        <w:t>7.2. As aquisições ocorrerão de forma fracionada, conforme demanda da área requisitante.</w:t>
      </w:r>
    </w:p>
    <w:p w14:paraId="1F0BDCA2" w14:textId="77777777" w:rsidR="001E796D" w:rsidRDefault="005908BC">
      <w:pPr>
        <w:ind w:left="2" w:hanging="2"/>
        <w:jc w:val="both"/>
      </w:pPr>
      <w:r>
        <w:t>7.3. O fornecedor terá até 10 (dez) dias úteis para entregar os bens, contados do envio da nota de empenho ou da solicitação de fornecimento, preferencialmente por meio eletrônico, ao endereço de e-mail informado.</w:t>
      </w:r>
    </w:p>
    <w:p w14:paraId="251C0174" w14:textId="77777777" w:rsidR="001E796D" w:rsidRDefault="005908BC">
      <w:pPr>
        <w:ind w:left="2" w:hanging="2"/>
        <w:jc w:val="both"/>
      </w:pPr>
      <w:r>
        <w:t xml:space="preserve">7.4. A entrega dos itens ocorrerá em remessas parceladas, conforme indicado na Ordem de Fornecimento ou empenho, no endereço Rua Dino Veiga, nº 29, Centro, ou em outro local a ser </w:t>
      </w:r>
      <w:r>
        <w:lastRenderedPageBreak/>
        <w:t>informado no momento da solicitação. Horário de recebimento: das 07h30 às 11h00 e das 13h00 às 16h30, de segunda a sexta-feira.</w:t>
      </w:r>
    </w:p>
    <w:p w14:paraId="3E70875F" w14:textId="77777777" w:rsidR="001E796D" w:rsidRDefault="005908BC">
      <w:pPr>
        <w:ind w:left="2" w:hanging="2"/>
        <w:jc w:val="both"/>
      </w:pPr>
      <w:r>
        <w:t>7.5. Caso não seja possível cumprir o prazo de entrega, o fornecedor deverá comunicar a contratante com antecedência mínima de 05 (cinco) dias, apresentando justificativa, ressalvadas as hipóteses de caso fortuito ou força maior.</w:t>
      </w:r>
    </w:p>
    <w:p w14:paraId="7E06253E" w14:textId="77777777" w:rsidR="001E796D" w:rsidRDefault="005908BC">
      <w:pPr>
        <w:ind w:left="2" w:hanging="2"/>
        <w:jc w:val="both"/>
      </w:pPr>
      <w:r>
        <w:t>7.6. Os locais de entrega serão informados no ato do pedido, em razão da execução fracionada do objeto.</w:t>
      </w:r>
    </w:p>
    <w:p w14:paraId="4CCFC4A4" w14:textId="77777777" w:rsidR="001E796D" w:rsidRDefault="005908BC">
      <w:pPr>
        <w:ind w:left="2" w:hanging="2"/>
        <w:jc w:val="both"/>
      </w:pPr>
      <w:r>
        <w:t>7.7. Quando o local de entrega possuir acesso por escadas, o fornecedor deverá realizar a entrega até o andar indicado pela área requisitante, sem qualquer ônus adicional ao Município.</w:t>
      </w:r>
    </w:p>
    <w:p w14:paraId="59B7B100" w14:textId="77777777" w:rsidR="001E796D" w:rsidRDefault="005908BC">
      <w:pPr>
        <w:ind w:left="2" w:hanging="2"/>
        <w:jc w:val="both"/>
      </w:pPr>
      <w:r>
        <w:t xml:space="preserve">7.8. Os itens poderão ser rejeitados, no todo ou em parte, quando em desacordo com as especificações constantes neste Termo de Referência, devendo ser substituídos imediatamente pelo mesmo item ou outro constante neste Termo de Referência, às custas do fornecedor, desde que autorizado pelo fiscal de contrato. </w:t>
      </w:r>
    </w:p>
    <w:p w14:paraId="770E3CA4" w14:textId="77777777" w:rsidR="001E796D" w:rsidRDefault="005908BC">
      <w:pPr>
        <w:ind w:left="2" w:hanging="2"/>
        <w:jc w:val="both"/>
      </w:pPr>
      <w:r>
        <w:t>7.9. O recebimento definitivo ocorrerá no ato da entrega, após a verificação da quantidade e da qualidade dos bens.</w:t>
      </w:r>
    </w:p>
    <w:p w14:paraId="78395224" w14:textId="77777777" w:rsidR="001E796D" w:rsidRDefault="005908BC">
      <w:pPr>
        <w:ind w:left="2" w:hanging="2"/>
        <w:jc w:val="both"/>
      </w:pPr>
      <w:r>
        <w:t>7.10. O recebimento do objeto não exclui a responsabilidade da contratada por eventuais prejuízos decorrentes da execução inadequada do contrato.</w:t>
      </w:r>
    </w:p>
    <w:p w14:paraId="4A1124F1" w14:textId="77777777" w:rsidR="001E796D" w:rsidRDefault="005908BC">
      <w:pPr>
        <w:ind w:left="2" w:hanging="2"/>
        <w:jc w:val="both"/>
      </w:pPr>
      <w:r>
        <w:t>7.11. A Ordem de Fornecimento será expedida pela Secretaria de Assistência Social e Políticas para Mulheres, contendo as quantidades a serem entregues.</w:t>
      </w:r>
    </w:p>
    <w:p w14:paraId="0EC300C1" w14:textId="77777777" w:rsidR="001E796D" w:rsidRDefault="005908BC">
      <w:pPr>
        <w:ind w:left="2" w:hanging="2"/>
        <w:jc w:val="both"/>
      </w:pPr>
      <w:r>
        <w:t>7.12. As entregas deverão ocorrer exclusivamente em dias úteis, nos horários definidos no item 7.4.</w:t>
      </w:r>
    </w:p>
    <w:p w14:paraId="6A009F5D" w14:textId="77777777" w:rsidR="001E796D" w:rsidRDefault="005908BC">
      <w:pPr>
        <w:ind w:left="2" w:hanging="2"/>
        <w:jc w:val="both"/>
      </w:pPr>
      <w:r>
        <w:t>7.13. Os gêneros alimentícios deverão ser transportados em veículos em perfeito estado de conservação e higiene.</w:t>
      </w:r>
    </w:p>
    <w:p w14:paraId="34EE95EB" w14:textId="77777777" w:rsidR="001E796D" w:rsidRDefault="005908BC">
      <w:pPr>
        <w:ind w:firstLine="0"/>
        <w:jc w:val="both"/>
      </w:pPr>
      <w:r>
        <w:t xml:space="preserve">7.14. Todos os produtos deverão estar acondicionados em embalagens adequadas, e atender ao disposto na legislação de alimentos, estabelecida pela Agência Nacional de Vigilância Sanitária / Ministério da Saúde e pelo Ministério da Agricultura, Pecuária e Abastecimento (Resolução RDC nº 259/02 e 216/2004 – ANVISA). </w:t>
      </w:r>
    </w:p>
    <w:p w14:paraId="3FFA17C3" w14:textId="77777777" w:rsidR="001E796D" w:rsidRDefault="005908BC">
      <w:pPr>
        <w:ind w:firstLine="0"/>
        <w:jc w:val="both"/>
      </w:pPr>
      <w:r>
        <w:t>7.15. A contratada deverá cumprir integralmente as obrigações previstas no Edital, seus anexos e na proposta apresentada, assumindo todas as despesas decorrentes da execução do objeto.</w:t>
      </w:r>
    </w:p>
    <w:p w14:paraId="786E60F0" w14:textId="77777777" w:rsidR="001E796D" w:rsidRDefault="005908BC">
      <w:pPr>
        <w:ind w:firstLine="0"/>
        <w:jc w:val="both"/>
      </w:pPr>
      <w:r>
        <w:t xml:space="preserve">7.16. Os alimentos deverão ter prazo de validade mínimo de no mínimo 75% de sua validade, contados da data de fabricação. </w:t>
      </w:r>
    </w:p>
    <w:p w14:paraId="3D89D3DE" w14:textId="77777777" w:rsidR="001E796D" w:rsidRDefault="005908BC">
      <w:pPr>
        <w:ind w:firstLine="0"/>
        <w:jc w:val="both"/>
      </w:pPr>
      <w:r>
        <w:t>7.17. Os alimentos e suas embalagens não poderão apresentar avarias ou sinais de adulteração.</w:t>
      </w:r>
    </w:p>
    <w:p w14:paraId="6B91CF13" w14:textId="77777777" w:rsidR="001E796D" w:rsidRDefault="005908BC">
      <w:pPr>
        <w:ind w:firstLine="0"/>
        <w:jc w:val="both"/>
      </w:pPr>
      <w:r>
        <w:t xml:space="preserve">7.18. Os alimentos devem estar embalados de acordo com a nota fiscal/empenho, não enviando materiais/produtos de notas fiscais/empenhos diferentes numa mesma embalagem. </w:t>
      </w:r>
    </w:p>
    <w:p w14:paraId="53C20D87" w14:textId="77777777" w:rsidR="001E796D" w:rsidRDefault="005908BC">
      <w:pPr>
        <w:ind w:firstLine="0"/>
        <w:jc w:val="both"/>
      </w:pPr>
      <w:r>
        <w:t>7.19. As embalagens deverão conter os dados de identificação, procedência, marca do produto, data de fabricação, prazo de validade, quantidade do produto, número do lote e registro no Ministério da Saúde, quando aplicável.</w:t>
      </w:r>
    </w:p>
    <w:p w14:paraId="568DD72C" w14:textId="77777777" w:rsidR="001E796D" w:rsidRDefault="005908BC">
      <w:pPr>
        <w:ind w:firstLine="0"/>
        <w:jc w:val="both"/>
      </w:pPr>
      <w:r>
        <w:t xml:space="preserve">7.20. Os itens, objetos desta licitação, deverão estar dentro das normas de vigilância sanitária  aplicáveis aos objetos desta natureza, ficando desde já estabelecido que só serão aceitos  após exame efetuado pelos responsáveis do recebimento, e, caso não satisfaça às especificações exigidas, não será aceito, devendo ser recolhido pelo fornecedor imediatamente, e para reposição no prazo máximo de 10 (dez) dias, contados da data da notificação apresentada ao FORNECEDOR, sem qualquer ônus para o MUNICÍPIO DE </w:t>
      </w:r>
      <w:r>
        <w:t xml:space="preserve">BANDEIRANTES-PR. Caso a necessidade de substituição dos produtos possa comprometer o abastecimento do MUNICÍPIO DE BANDEIRANTES-PR, o prazo será reduzido para 72 horas; </w:t>
      </w:r>
    </w:p>
    <w:p w14:paraId="1A8498BD" w14:textId="77777777" w:rsidR="001E796D" w:rsidRDefault="005908BC">
      <w:pPr>
        <w:ind w:firstLine="0"/>
        <w:jc w:val="both"/>
      </w:pPr>
      <w:r>
        <w:t>7.21. O descumprimento dos prazos de entrega ou substituição sujeitará o fornecedor às sanções previstas no Edital.</w:t>
      </w:r>
    </w:p>
    <w:p w14:paraId="6BE457C2" w14:textId="77777777" w:rsidR="001E796D" w:rsidRDefault="005908BC">
      <w:pPr>
        <w:ind w:firstLine="0"/>
        <w:jc w:val="both"/>
      </w:pPr>
      <w:r>
        <w:t>7.22. A entrega deverá ser realizada em perfeitas condições, conforme especificações, prazos e locais estabelecidos, acompanhada da respectiva nota fiscal.</w:t>
      </w:r>
    </w:p>
    <w:p w14:paraId="3207AA29" w14:textId="77777777" w:rsidR="001E796D" w:rsidRDefault="005908BC">
      <w:pPr>
        <w:ind w:firstLine="0"/>
        <w:jc w:val="both"/>
      </w:pPr>
      <w:r>
        <w:lastRenderedPageBreak/>
        <w:t xml:space="preserve">7.23. Deverá substituir, reparar ou corrigir, às suas expensas, no prazo fixado no Termo de Referência, os itens que possuem avarias ou defeitos; </w:t>
      </w:r>
    </w:p>
    <w:p w14:paraId="6B17A3F5" w14:textId="77777777" w:rsidR="001E796D" w:rsidRDefault="005908BC">
      <w:pPr>
        <w:ind w:firstLine="0"/>
        <w:jc w:val="both"/>
      </w:pPr>
      <w:r>
        <w:t>7.24. A contratada deverá manter, durante toda a execução do contrato, as condições de habilitação e qualificação exigidas no processo licitatório.</w:t>
      </w:r>
    </w:p>
    <w:p w14:paraId="04F9EFA2" w14:textId="77777777" w:rsidR="001E796D" w:rsidRDefault="005908BC">
      <w:pPr>
        <w:ind w:firstLine="0"/>
        <w:jc w:val="both"/>
      </w:pPr>
      <w:r>
        <w:t>7.25. As cestas básicas deverão ser embaladas pela própria empresa contratada, contendo todos os itens que as compõem.</w:t>
      </w:r>
    </w:p>
    <w:p w14:paraId="036AD69F" w14:textId="77777777" w:rsidR="001E796D" w:rsidRDefault="005908BC">
      <w:pPr>
        <w:ind w:firstLine="0"/>
        <w:jc w:val="both"/>
      </w:pPr>
      <w:r>
        <w:t xml:space="preserve">7.26. Ademais, a contratação do referido material, deverá obedecer, no que couber, ao disposto na Lei nº14.133 de 01 de abril de 2021.  </w:t>
      </w:r>
    </w:p>
    <w:p w14:paraId="34B85127" w14:textId="77777777" w:rsidR="001E796D" w:rsidRDefault="001E796D">
      <w:pPr>
        <w:ind w:firstLine="0"/>
        <w:jc w:val="both"/>
      </w:pPr>
    </w:p>
    <w:p w14:paraId="1E0E1246" w14:textId="77777777" w:rsidR="001E796D" w:rsidRDefault="005908BC">
      <w:pPr>
        <w:ind w:firstLine="0"/>
        <w:jc w:val="both"/>
        <w:rPr>
          <w:b/>
          <w:bCs/>
        </w:rPr>
      </w:pPr>
      <w:r>
        <w:rPr>
          <w:b/>
          <w:bCs/>
        </w:rPr>
        <w:t>Do Procedimento de Conferência pelo Fiscal do Contrato</w:t>
      </w:r>
    </w:p>
    <w:p w14:paraId="1CDFB763" w14:textId="77777777" w:rsidR="001E796D" w:rsidRDefault="005908BC">
      <w:pPr>
        <w:ind w:firstLine="0"/>
        <w:jc w:val="both"/>
      </w:pPr>
      <w:r>
        <w:t>7.27. A entrega das cestas básicas será considerada concluída somente após a conferência pelo fiscal do contrato, que verificará a conformidade dos itens com a proposta vencedora e com as exigências do Edital.</w:t>
      </w:r>
    </w:p>
    <w:p w14:paraId="4D8B0E08" w14:textId="77777777" w:rsidR="001E796D" w:rsidRDefault="005908BC">
      <w:pPr>
        <w:ind w:firstLine="0"/>
        <w:jc w:val="both"/>
      </w:pPr>
      <w:r>
        <w:t>7.28. Caso sejam constatadas divergências, avarias ou desconformidades, o lote poderá ser rejeitado total ou parcialmente, devendo a contratada providenciar a substituição imediata, sem custos adicionais, conforme disposto no item 7.20.</w:t>
      </w:r>
    </w:p>
    <w:p w14:paraId="6AA6242B" w14:textId="77777777" w:rsidR="001E796D" w:rsidRDefault="005908BC">
      <w:pPr>
        <w:ind w:firstLine="0"/>
        <w:jc w:val="both"/>
      </w:pPr>
      <w:r>
        <w:t>7.29. Para fins de fiscalização, a Administração realizará, de forma aleatória, a abertura de até 10 (dez) cestas básicas para conferência da qualidade e da quantidade dos itens, sendo o atesto da nota fiscal condicionado à aprovação dessa verificação.</w:t>
      </w:r>
    </w:p>
    <w:p w14:paraId="02C6689B" w14:textId="77777777" w:rsidR="001E796D" w:rsidRDefault="005908BC">
      <w:pPr>
        <w:ind w:firstLine="0"/>
        <w:jc w:val="both"/>
        <w:rPr>
          <w:b/>
          <w:bCs/>
        </w:rPr>
      </w:pPr>
      <w:r>
        <w:t>7.30. No momento da amostragem, o fiscal do contrato verificará, obrigatoriamente, os seguintes requisitos em cada item da cesta básica:</w:t>
      </w:r>
    </w:p>
    <w:p w14:paraId="10A7B3C4" w14:textId="77777777" w:rsidR="001E796D" w:rsidRDefault="001E796D">
      <w:pPr>
        <w:ind w:firstLine="0"/>
        <w:jc w:val="both"/>
        <w:rPr>
          <w:b/>
          <w:bCs/>
        </w:rPr>
      </w:pPr>
    </w:p>
    <w:tbl>
      <w:tblPr>
        <w:tblStyle w:val="afc"/>
        <w:tblW w:w="9701"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93"/>
        <w:gridCol w:w="4011"/>
        <w:gridCol w:w="4197"/>
      </w:tblGrid>
      <w:tr w:rsidR="001E796D" w14:paraId="347DDC44" w14:textId="77777777">
        <w:trPr>
          <w:trHeight w:val="300"/>
        </w:trPr>
        <w:tc>
          <w:tcPr>
            <w:tcW w:w="1492"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CA81530" w14:textId="77777777" w:rsidR="001E796D" w:rsidRDefault="005908BC">
            <w:pPr>
              <w:widowControl w:val="0"/>
              <w:spacing w:line="276" w:lineRule="auto"/>
              <w:ind w:firstLine="0"/>
              <w:jc w:val="center"/>
              <w:rPr>
                <w:sz w:val="22"/>
                <w:szCs w:val="22"/>
              </w:rPr>
            </w:pPr>
            <w:r>
              <w:rPr>
                <w:b/>
                <w:bCs/>
                <w:sz w:val="16"/>
                <w:szCs w:val="16"/>
              </w:rPr>
              <w:t>QUANTIDADES</w:t>
            </w:r>
          </w:p>
        </w:tc>
        <w:tc>
          <w:tcPr>
            <w:tcW w:w="4011"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74198A6" w14:textId="77777777" w:rsidR="001E796D" w:rsidRDefault="005908BC">
            <w:pPr>
              <w:widowControl w:val="0"/>
              <w:spacing w:line="276" w:lineRule="auto"/>
              <w:ind w:firstLine="0"/>
              <w:jc w:val="center"/>
              <w:rPr>
                <w:sz w:val="22"/>
                <w:szCs w:val="22"/>
              </w:rPr>
            </w:pPr>
            <w:r>
              <w:rPr>
                <w:b/>
                <w:bCs/>
                <w:sz w:val="16"/>
                <w:szCs w:val="16"/>
              </w:rPr>
              <w:t>DESCRIÇÃO DO ITEM</w:t>
            </w:r>
          </w:p>
        </w:tc>
        <w:tc>
          <w:tcPr>
            <w:tcW w:w="4197"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A89D35A" w14:textId="77777777" w:rsidR="001E796D" w:rsidRDefault="005908BC">
            <w:pPr>
              <w:widowControl w:val="0"/>
              <w:spacing w:line="276" w:lineRule="auto"/>
              <w:ind w:firstLine="0"/>
              <w:jc w:val="center"/>
              <w:rPr>
                <w:sz w:val="22"/>
                <w:szCs w:val="22"/>
              </w:rPr>
            </w:pPr>
            <w:r>
              <w:rPr>
                <w:b/>
                <w:bCs/>
                <w:sz w:val="16"/>
                <w:szCs w:val="16"/>
              </w:rPr>
              <w:t>CONDIÇÕES DE ENTREGA</w:t>
            </w:r>
          </w:p>
        </w:tc>
      </w:tr>
      <w:tr w:rsidR="001E796D" w14:paraId="7ADCE2B5"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5B77FBDC" w14:textId="77777777" w:rsidR="001E796D" w:rsidRDefault="005908BC">
            <w:pPr>
              <w:widowControl w:val="0"/>
              <w:spacing w:line="276" w:lineRule="auto"/>
              <w:ind w:firstLine="0"/>
              <w:jc w:val="center"/>
              <w:rPr>
                <w:sz w:val="22"/>
                <w:szCs w:val="22"/>
              </w:rPr>
            </w:pPr>
            <w:r>
              <w:rPr>
                <w:sz w:val="18"/>
                <w:szCs w:val="18"/>
              </w:rPr>
              <w:t>2 PACOTES</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5061AFD" w14:textId="77777777" w:rsidR="001E796D" w:rsidRDefault="005908BC">
            <w:pPr>
              <w:widowControl w:val="0"/>
              <w:spacing w:line="276" w:lineRule="auto"/>
              <w:ind w:firstLine="0"/>
              <w:jc w:val="center"/>
              <w:rPr>
                <w:sz w:val="22"/>
                <w:szCs w:val="22"/>
              </w:rPr>
            </w:pPr>
            <w:r>
              <w:rPr>
                <w:sz w:val="18"/>
                <w:szCs w:val="18"/>
              </w:rPr>
              <w:t>- ARROZ BENEFICIADO, POLIDO, LONGO FINO, TIPO 1. EMBALAGEM COM NO MÍNIMO 5KG.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6461D3F" w14:textId="77777777" w:rsidR="001E796D" w:rsidRDefault="005908BC">
            <w:pPr>
              <w:widowControl w:val="0"/>
              <w:spacing w:line="276" w:lineRule="auto"/>
              <w:ind w:firstLine="0"/>
              <w:jc w:val="center"/>
              <w:rPr>
                <w:sz w:val="22"/>
                <w:szCs w:val="22"/>
              </w:rPr>
            </w:pPr>
            <w:r>
              <w:rPr>
                <w:sz w:val="22"/>
                <w:szCs w:val="22"/>
              </w:rPr>
              <w:t>Embalagem deve estar intacta. Prazo de validade: mínimo de 180 dias a partir da data de entrega.</w:t>
            </w:r>
          </w:p>
        </w:tc>
      </w:tr>
      <w:tr w:rsidR="001E796D" w14:paraId="2B47FB72"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6F23E75" w14:textId="77777777" w:rsidR="001E796D" w:rsidRDefault="005908BC">
            <w:pPr>
              <w:widowControl w:val="0"/>
              <w:spacing w:line="276" w:lineRule="auto"/>
              <w:ind w:firstLine="0"/>
              <w:jc w:val="center"/>
              <w:rPr>
                <w:sz w:val="22"/>
                <w:szCs w:val="22"/>
              </w:rPr>
            </w:pPr>
            <w:r>
              <w:rPr>
                <w:sz w:val="18"/>
                <w:szCs w:val="18"/>
              </w:rPr>
              <w:t>02 PACOTES</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652B5FE" w14:textId="77777777" w:rsidR="001E796D" w:rsidRDefault="005908BC">
            <w:pPr>
              <w:widowControl w:val="0"/>
              <w:spacing w:line="276" w:lineRule="auto"/>
              <w:ind w:firstLine="0"/>
              <w:jc w:val="center"/>
              <w:rPr>
                <w:sz w:val="22"/>
                <w:szCs w:val="22"/>
              </w:rPr>
            </w:pPr>
            <w:r>
              <w:rPr>
                <w:sz w:val="18"/>
                <w:szCs w:val="18"/>
              </w:rPr>
              <w:t xml:space="preserve">- FEIJÃO CARIOCA/ </w:t>
            </w:r>
            <w:proofErr w:type="gramStart"/>
            <w:r>
              <w:rPr>
                <w:sz w:val="18"/>
                <w:szCs w:val="18"/>
              </w:rPr>
              <w:t>CARIOQUINHA ,TIPO</w:t>
            </w:r>
            <w:proofErr w:type="gramEnd"/>
            <w:r>
              <w:rPr>
                <w:sz w:val="18"/>
                <w:szCs w:val="18"/>
              </w:rPr>
              <w:t xml:space="preserve"> 1, NÃO TORRADO. EMBALAGEM COM NO MÍNIMO 1KG.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E1CA08B" w14:textId="77777777" w:rsidR="001E796D" w:rsidRDefault="005908BC">
            <w:pPr>
              <w:widowControl w:val="0"/>
              <w:spacing w:line="276" w:lineRule="auto"/>
              <w:ind w:firstLine="0"/>
              <w:jc w:val="center"/>
              <w:rPr>
                <w:sz w:val="22"/>
                <w:szCs w:val="22"/>
              </w:rPr>
            </w:pPr>
            <w:r>
              <w:rPr>
                <w:sz w:val="22"/>
                <w:szCs w:val="22"/>
              </w:rPr>
              <w:t>Embalagem deve estar intacta. Prazo de validade: mínimo de 90 dias a partir da data de entrega.</w:t>
            </w:r>
          </w:p>
        </w:tc>
      </w:tr>
      <w:tr w:rsidR="001E796D" w14:paraId="793F213E"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385FD24"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64CEE72" w14:textId="77777777" w:rsidR="001E796D" w:rsidRDefault="005908BC">
            <w:pPr>
              <w:widowControl w:val="0"/>
              <w:spacing w:line="276" w:lineRule="auto"/>
              <w:ind w:firstLine="0"/>
              <w:jc w:val="center"/>
              <w:rPr>
                <w:sz w:val="22"/>
                <w:szCs w:val="22"/>
              </w:rPr>
            </w:pPr>
            <w:r>
              <w:rPr>
                <w:sz w:val="18"/>
                <w:szCs w:val="18"/>
              </w:rPr>
              <w:t>- SAL REFINADO EXTRA IODADO. EMBALAGEM COM NO MÍNIMO 1KG.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064773D" w14:textId="77777777" w:rsidR="001E796D" w:rsidRDefault="005908BC">
            <w:pPr>
              <w:widowControl w:val="0"/>
              <w:spacing w:line="276" w:lineRule="auto"/>
              <w:ind w:firstLine="0"/>
              <w:jc w:val="center"/>
              <w:rPr>
                <w:sz w:val="22"/>
                <w:szCs w:val="22"/>
              </w:rPr>
            </w:pPr>
            <w:r>
              <w:rPr>
                <w:sz w:val="22"/>
                <w:szCs w:val="22"/>
              </w:rPr>
              <w:t>Embalagem: deve estar intacta. Prazo de validade: mínimo de 180 dias a partir da data de entrega.</w:t>
            </w:r>
          </w:p>
        </w:tc>
      </w:tr>
      <w:tr w:rsidR="001E796D" w14:paraId="65FC919D" w14:textId="77777777">
        <w:trPr>
          <w:trHeight w:val="64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5EB4FAC"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F5C2E9C" w14:textId="77777777" w:rsidR="001E796D" w:rsidRDefault="005908BC">
            <w:pPr>
              <w:widowControl w:val="0"/>
              <w:spacing w:line="276" w:lineRule="auto"/>
              <w:ind w:firstLine="0"/>
              <w:jc w:val="center"/>
              <w:rPr>
                <w:sz w:val="22"/>
                <w:szCs w:val="22"/>
              </w:rPr>
            </w:pPr>
            <w:r>
              <w:rPr>
                <w:sz w:val="18"/>
                <w:szCs w:val="18"/>
              </w:rPr>
              <w:t>- MACARRÃO ESPAGUETE. EMBALAGEM COM NO MÍNIMO 500 G. FARINHA DE TRIGO ENRIQUECIDA COM FERRO E ÁCIDO FÓLICO. COM OVOS.</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E74E831" w14:textId="77777777" w:rsidR="001E796D" w:rsidRDefault="005908BC">
            <w:pPr>
              <w:widowControl w:val="0"/>
              <w:spacing w:line="276" w:lineRule="auto"/>
              <w:ind w:firstLine="0"/>
              <w:jc w:val="center"/>
              <w:rPr>
                <w:sz w:val="22"/>
                <w:szCs w:val="22"/>
              </w:rPr>
            </w:pPr>
            <w:r>
              <w:rPr>
                <w:sz w:val="22"/>
                <w:szCs w:val="22"/>
              </w:rPr>
              <w:t>Embalagem: deve estar intacta. Prazo de validade: mínimo de 90 dias a partir da data de entrega.</w:t>
            </w:r>
          </w:p>
        </w:tc>
      </w:tr>
      <w:tr w:rsidR="001E796D" w14:paraId="2B3E1FDF" w14:textId="77777777">
        <w:trPr>
          <w:trHeight w:val="64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56B30F1"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C415F86" w14:textId="77777777" w:rsidR="001E796D" w:rsidRDefault="005908BC">
            <w:pPr>
              <w:widowControl w:val="0"/>
              <w:spacing w:line="276" w:lineRule="auto"/>
              <w:ind w:firstLine="0"/>
              <w:jc w:val="center"/>
              <w:rPr>
                <w:sz w:val="22"/>
                <w:szCs w:val="22"/>
              </w:rPr>
            </w:pPr>
            <w:r>
              <w:rPr>
                <w:sz w:val="18"/>
                <w:szCs w:val="18"/>
              </w:rPr>
              <w:t>- MACARRÃO PARAFUSO. EMBALAGEM COM NO MÍNIMO 500 G. FARINHA DE TRIGO ENRIQUECIDA COM FERRO E ÁCIDO FÓLICO. COM OVOS.</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2FA6695" w14:textId="77777777" w:rsidR="001E796D" w:rsidRDefault="005908BC">
            <w:pPr>
              <w:widowControl w:val="0"/>
              <w:spacing w:line="276" w:lineRule="auto"/>
              <w:ind w:firstLine="0"/>
              <w:jc w:val="center"/>
              <w:rPr>
                <w:sz w:val="22"/>
                <w:szCs w:val="22"/>
              </w:rPr>
            </w:pPr>
            <w:r>
              <w:rPr>
                <w:sz w:val="22"/>
                <w:szCs w:val="22"/>
              </w:rPr>
              <w:t>Embalagem deve estar intacta. Prazo de validade: mínimo de 90 dias a partir da data de entrega.</w:t>
            </w:r>
          </w:p>
        </w:tc>
      </w:tr>
      <w:tr w:rsidR="001E796D" w14:paraId="7DA890CA"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9597B44"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8DA9D98" w14:textId="77777777" w:rsidR="001E796D" w:rsidRDefault="005908BC">
            <w:pPr>
              <w:widowControl w:val="0"/>
              <w:spacing w:line="276" w:lineRule="auto"/>
              <w:ind w:firstLine="0"/>
              <w:jc w:val="center"/>
              <w:rPr>
                <w:sz w:val="22"/>
                <w:szCs w:val="22"/>
              </w:rPr>
            </w:pPr>
            <w:r>
              <w:rPr>
                <w:sz w:val="18"/>
                <w:szCs w:val="18"/>
              </w:rPr>
              <w:t>- AÇÚCAR CRISTAL PENEIRADO. EMBALAGEM COM NO MÍNIMO 5KG.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5DCAB69" w14:textId="77777777" w:rsidR="001E796D" w:rsidRDefault="005908BC">
            <w:pPr>
              <w:widowControl w:val="0"/>
              <w:spacing w:line="276" w:lineRule="auto"/>
              <w:ind w:firstLine="0"/>
              <w:jc w:val="center"/>
              <w:rPr>
                <w:sz w:val="22"/>
                <w:szCs w:val="22"/>
              </w:rPr>
            </w:pPr>
            <w:r>
              <w:rPr>
                <w:sz w:val="22"/>
                <w:szCs w:val="22"/>
              </w:rPr>
              <w:t>Embalagem deve estar intacta. Prazo de validade: mínimo de 180 dias a partir da data de entrega.</w:t>
            </w:r>
          </w:p>
        </w:tc>
      </w:tr>
      <w:tr w:rsidR="001E796D" w14:paraId="4231873F" w14:textId="77777777">
        <w:trPr>
          <w:trHeight w:val="82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46C797AF"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212E99D" w14:textId="77777777" w:rsidR="001E796D" w:rsidRDefault="005908BC">
            <w:pPr>
              <w:widowControl w:val="0"/>
              <w:spacing w:line="276" w:lineRule="auto"/>
              <w:ind w:firstLine="0"/>
              <w:jc w:val="center"/>
              <w:rPr>
                <w:sz w:val="22"/>
                <w:szCs w:val="22"/>
              </w:rPr>
            </w:pPr>
            <w:r>
              <w:rPr>
                <w:sz w:val="18"/>
                <w:szCs w:val="18"/>
              </w:rPr>
              <w:t>CAFÉ EM PÓ. TORRADO E MOÍDO. INTENSIDADE MÉDIA. TRADICIONAL. PACOTE COM NO MÍNIMO 500 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A993275" w14:textId="77777777" w:rsidR="001E796D" w:rsidRDefault="005908BC">
            <w:pPr>
              <w:widowControl w:val="0"/>
              <w:spacing w:line="276" w:lineRule="auto"/>
              <w:ind w:firstLine="0"/>
              <w:jc w:val="center"/>
              <w:rPr>
                <w:sz w:val="22"/>
                <w:szCs w:val="22"/>
              </w:rPr>
            </w:pPr>
            <w:r>
              <w:rPr>
                <w:sz w:val="22"/>
                <w:szCs w:val="22"/>
              </w:rPr>
              <w:t>Deve constar na embalagem o número do lote, data de fabricação e data de validade. Prazo de validade: mínimo 180 dias a partir da data de entrega.</w:t>
            </w:r>
          </w:p>
        </w:tc>
      </w:tr>
      <w:tr w:rsidR="001E796D" w14:paraId="4E8620F2" w14:textId="77777777">
        <w:trPr>
          <w:trHeight w:val="64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11E6670" w14:textId="77777777" w:rsidR="001E796D" w:rsidRDefault="005908BC">
            <w:pPr>
              <w:widowControl w:val="0"/>
              <w:spacing w:line="276" w:lineRule="auto"/>
              <w:ind w:firstLine="0"/>
              <w:jc w:val="center"/>
              <w:rPr>
                <w:sz w:val="22"/>
                <w:szCs w:val="22"/>
              </w:rPr>
            </w:pPr>
            <w:r>
              <w:rPr>
                <w:sz w:val="18"/>
                <w:szCs w:val="18"/>
              </w:rPr>
              <w:lastRenderedPageBreak/>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64C9568" w14:textId="77777777" w:rsidR="001E796D" w:rsidRDefault="005908BC">
            <w:pPr>
              <w:widowControl w:val="0"/>
              <w:spacing w:line="276" w:lineRule="auto"/>
              <w:ind w:firstLine="0"/>
              <w:jc w:val="center"/>
              <w:rPr>
                <w:sz w:val="22"/>
                <w:szCs w:val="22"/>
              </w:rPr>
            </w:pPr>
            <w:r>
              <w:rPr>
                <w:sz w:val="18"/>
                <w:szCs w:val="18"/>
              </w:rPr>
              <w:t>- FUBÁ DE MILHO. PACOTE COM NO MÍNIMO 1KG. ENRIQUECIDO COM FERRO E ÁCIDO FÓLICO. GRANULOMETRIA FINA, COR AMARELA.</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30C6B88" w14:textId="77777777" w:rsidR="001E796D" w:rsidRDefault="005908BC">
            <w:pPr>
              <w:widowControl w:val="0"/>
              <w:spacing w:line="276" w:lineRule="auto"/>
              <w:ind w:firstLine="0"/>
              <w:jc w:val="center"/>
              <w:rPr>
                <w:sz w:val="22"/>
                <w:szCs w:val="22"/>
              </w:rPr>
            </w:pPr>
            <w:r>
              <w:rPr>
                <w:sz w:val="22"/>
                <w:szCs w:val="22"/>
              </w:rPr>
              <w:t>Prazo de validade: mínimo de 90 dias a partir da data de entrega.</w:t>
            </w:r>
          </w:p>
        </w:tc>
      </w:tr>
      <w:tr w:rsidR="001E796D" w14:paraId="29982C43" w14:textId="77777777">
        <w:trPr>
          <w:trHeight w:val="8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AAACB05"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53B2FE5" w14:textId="77777777" w:rsidR="001E796D" w:rsidRDefault="005908BC">
            <w:pPr>
              <w:widowControl w:val="0"/>
              <w:spacing w:line="276" w:lineRule="auto"/>
              <w:ind w:firstLine="0"/>
              <w:jc w:val="center"/>
              <w:rPr>
                <w:sz w:val="22"/>
                <w:szCs w:val="22"/>
              </w:rPr>
            </w:pPr>
            <w:r>
              <w:rPr>
                <w:sz w:val="18"/>
                <w:szCs w:val="18"/>
              </w:rPr>
              <w:t>- FARINHA DE TRIGO TIPO 1. PACOTE COM NO MÍNIMO 1KG: ENRIQUECIDA COM FERRO E ÁCIDO FÓLICO. EMBALAGEM: SACOS DE PAPEL OU POLIETILENO RESISTENTE.</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AA93D0E" w14:textId="77777777" w:rsidR="001E796D" w:rsidRDefault="005908BC">
            <w:pPr>
              <w:widowControl w:val="0"/>
              <w:spacing w:line="276" w:lineRule="auto"/>
              <w:ind w:firstLine="0"/>
              <w:jc w:val="center"/>
              <w:rPr>
                <w:sz w:val="22"/>
                <w:szCs w:val="22"/>
              </w:rPr>
            </w:pPr>
            <w:r>
              <w:rPr>
                <w:sz w:val="22"/>
                <w:szCs w:val="22"/>
              </w:rPr>
              <w:t>Deve constar na embalagem a data de fabricação e prazo de validade de no mínimo 04 meses, a contar da data de entrega.</w:t>
            </w:r>
          </w:p>
        </w:tc>
      </w:tr>
      <w:tr w:rsidR="001E796D" w14:paraId="19D6DCA1" w14:textId="77777777">
        <w:trPr>
          <w:trHeight w:val="82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4DE6C893" w14:textId="77777777" w:rsidR="001E796D" w:rsidRDefault="005908BC">
            <w:pPr>
              <w:widowControl w:val="0"/>
              <w:spacing w:line="276" w:lineRule="auto"/>
              <w:ind w:firstLine="0"/>
              <w:jc w:val="center"/>
              <w:rPr>
                <w:sz w:val="22"/>
                <w:szCs w:val="22"/>
              </w:rPr>
            </w:pPr>
            <w:r>
              <w:rPr>
                <w:sz w:val="18"/>
                <w:szCs w:val="18"/>
              </w:rPr>
              <w:t>02 UNIDADE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9A99F1F" w14:textId="77777777" w:rsidR="001E796D" w:rsidRDefault="005908BC">
            <w:pPr>
              <w:widowControl w:val="0"/>
              <w:spacing w:line="276" w:lineRule="auto"/>
              <w:ind w:firstLine="0"/>
              <w:jc w:val="center"/>
              <w:rPr>
                <w:sz w:val="22"/>
                <w:szCs w:val="22"/>
              </w:rPr>
            </w:pPr>
            <w:r>
              <w:rPr>
                <w:sz w:val="18"/>
                <w:szCs w:val="18"/>
              </w:rPr>
              <w:t>- ÓLEO COMESTÍVEL VEGETAL DE SOJA REFINADO. EMBALAGEM COM NO MÍNIMO 900ML.</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B4A3B6E" w14:textId="77777777" w:rsidR="001E796D" w:rsidRDefault="005908BC">
            <w:pPr>
              <w:widowControl w:val="0"/>
              <w:spacing w:line="276" w:lineRule="auto"/>
              <w:ind w:firstLine="0"/>
              <w:jc w:val="center"/>
              <w:rPr>
                <w:sz w:val="22"/>
                <w:szCs w:val="22"/>
              </w:rPr>
            </w:pPr>
            <w:r>
              <w:rPr>
                <w:sz w:val="22"/>
                <w:szCs w:val="22"/>
              </w:rPr>
              <w:t>Deve constar na embalagem o número do lote, data de fabricação e data de validade. Prazo de validade: mínimo de 180 dias a partir da data de entrega.</w:t>
            </w:r>
          </w:p>
        </w:tc>
      </w:tr>
      <w:tr w:rsidR="001E796D" w14:paraId="19114C9C"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62DAD518" w14:textId="77777777" w:rsidR="001E796D" w:rsidRDefault="005908BC">
            <w:pPr>
              <w:widowControl w:val="0"/>
              <w:spacing w:line="276" w:lineRule="auto"/>
              <w:ind w:firstLine="0"/>
              <w:jc w:val="center"/>
              <w:rPr>
                <w:sz w:val="22"/>
                <w:szCs w:val="22"/>
              </w:rPr>
            </w:pPr>
            <w:r>
              <w:rPr>
                <w:sz w:val="18"/>
                <w:szCs w:val="18"/>
              </w:rPr>
              <w:t>02 UNIDADE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2DD3F0" w14:textId="77777777" w:rsidR="001E796D" w:rsidRDefault="005908BC">
            <w:pPr>
              <w:widowControl w:val="0"/>
              <w:spacing w:line="276" w:lineRule="auto"/>
              <w:ind w:firstLine="0"/>
              <w:jc w:val="center"/>
              <w:rPr>
                <w:sz w:val="22"/>
                <w:szCs w:val="22"/>
              </w:rPr>
            </w:pPr>
            <w:r>
              <w:rPr>
                <w:sz w:val="18"/>
                <w:szCs w:val="18"/>
              </w:rPr>
              <w:t>- EXTRATO DE TOMATE TRADICIONAL CONCENTRADO EM CREME. EMBALAGEM CONTENDO NO MÍNIMO 300 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92845F9" w14:textId="77777777" w:rsidR="001E796D" w:rsidRDefault="005908BC">
            <w:pPr>
              <w:widowControl w:val="0"/>
              <w:spacing w:line="276" w:lineRule="auto"/>
              <w:ind w:firstLine="0"/>
              <w:jc w:val="center"/>
              <w:rPr>
                <w:sz w:val="22"/>
                <w:szCs w:val="22"/>
              </w:rPr>
            </w:pPr>
            <w:r>
              <w:rPr>
                <w:sz w:val="22"/>
                <w:szCs w:val="22"/>
              </w:rPr>
              <w:t>Prazo de validade: mínimo de 90 dias a partir da data de entrega.</w:t>
            </w:r>
          </w:p>
        </w:tc>
      </w:tr>
      <w:tr w:rsidR="001E796D" w14:paraId="2A1FC8FE"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47B4B4CB"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A88AB74" w14:textId="77777777" w:rsidR="001E796D" w:rsidRDefault="005908BC">
            <w:pPr>
              <w:widowControl w:val="0"/>
              <w:spacing w:line="276" w:lineRule="auto"/>
              <w:ind w:firstLine="0"/>
              <w:jc w:val="center"/>
              <w:rPr>
                <w:sz w:val="22"/>
                <w:szCs w:val="22"/>
              </w:rPr>
            </w:pPr>
            <w:r>
              <w:rPr>
                <w:sz w:val="18"/>
                <w:szCs w:val="18"/>
              </w:rPr>
              <w:t>- BISCOITO DOCE TIPO ROSQUINHA. SABORES DIVERSOS. PACOTE COM NO MÍNIMO 300G.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8268DEE" w14:textId="77777777" w:rsidR="001E796D" w:rsidRDefault="005908BC">
            <w:pPr>
              <w:widowControl w:val="0"/>
              <w:spacing w:line="276" w:lineRule="auto"/>
              <w:ind w:firstLine="0"/>
              <w:jc w:val="center"/>
              <w:rPr>
                <w:sz w:val="22"/>
                <w:szCs w:val="22"/>
              </w:rPr>
            </w:pPr>
            <w:r>
              <w:rPr>
                <w:sz w:val="22"/>
                <w:szCs w:val="22"/>
              </w:rPr>
              <w:t>Prazo de validade: mínimo de 180 dias a partir da data de entrega.</w:t>
            </w:r>
          </w:p>
        </w:tc>
      </w:tr>
      <w:tr w:rsidR="001E796D" w14:paraId="5B8B1320"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06E7079"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7DD8E46" w14:textId="77777777" w:rsidR="001E796D" w:rsidRDefault="005908BC">
            <w:pPr>
              <w:widowControl w:val="0"/>
              <w:spacing w:line="276" w:lineRule="auto"/>
              <w:ind w:firstLine="0"/>
              <w:jc w:val="center"/>
              <w:rPr>
                <w:sz w:val="22"/>
                <w:szCs w:val="22"/>
              </w:rPr>
            </w:pPr>
            <w:r>
              <w:rPr>
                <w:sz w:val="18"/>
                <w:szCs w:val="18"/>
              </w:rPr>
              <w:t>– BISCOITO DOCE TIPO MAIZENA TRADICIONAL. PACOTE CONTENDO NO MÍNIMO 350 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9A7F5BD" w14:textId="77777777" w:rsidR="001E796D" w:rsidRDefault="005908BC">
            <w:pPr>
              <w:widowControl w:val="0"/>
              <w:spacing w:line="276" w:lineRule="auto"/>
              <w:ind w:firstLine="0"/>
              <w:jc w:val="center"/>
              <w:rPr>
                <w:sz w:val="22"/>
                <w:szCs w:val="22"/>
              </w:rPr>
            </w:pPr>
            <w:r>
              <w:rPr>
                <w:sz w:val="22"/>
                <w:szCs w:val="22"/>
              </w:rPr>
              <w:t>Prazo de validade: mínimo de 180 dias a partir da data de entrega.</w:t>
            </w:r>
          </w:p>
        </w:tc>
      </w:tr>
      <w:tr w:rsidR="001E796D" w14:paraId="2F1ADDC7" w14:textId="77777777">
        <w:trPr>
          <w:trHeight w:val="109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16986B3"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8612CDC" w14:textId="77777777" w:rsidR="001E796D" w:rsidRDefault="005908BC">
            <w:pPr>
              <w:widowControl w:val="0"/>
              <w:spacing w:line="276" w:lineRule="auto"/>
              <w:ind w:firstLine="0"/>
              <w:jc w:val="center"/>
              <w:rPr>
                <w:sz w:val="22"/>
                <w:szCs w:val="22"/>
              </w:rPr>
            </w:pPr>
            <w:r>
              <w:rPr>
                <w:sz w:val="18"/>
                <w:szCs w:val="18"/>
              </w:rPr>
              <w:t>- LEITE EM PÓ INTEGRAL DE ORIGEM BOVINA. EMBALAGEM PRIMARIA ALUMINIZADA CONTENDO NO MÍNIMO 400 G. NÃO DEVE CONTER NA FORMULAÇÃO CONSERVANTES OU AÇÚCARES.</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302D7BA" w14:textId="77777777" w:rsidR="001E796D" w:rsidRDefault="005908BC">
            <w:pPr>
              <w:widowControl w:val="0"/>
              <w:spacing w:line="276" w:lineRule="auto"/>
              <w:ind w:firstLine="0"/>
              <w:jc w:val="center"/>
              <w:rPr>
                <w:sz w:val="22"/>
                <w:szCs w:val="22"/>
              </w:rPr>
            </w:pPr>
            <w:r>
              <w:rPr>
                <w:sz w:val="22"/>
                <w:szCs w:val="22"/>
              </w:rPr>
              <w:t>Deve constar na embalagem o número do lote, data de fabricação e data de validade mínima de 12 (doze) meses, a contar da data de entrega e registro no Ministério da Agricultura, SIF/DIPOA.</w:t>
            </w:r>
          </w:p>
        </w:tc>
      </w:tr>
      <w:tr w:rsidR="001E796D" w14:paraId="36DB208C" w14:textId="77777777">
        <w:trPr>
          <w:trHeight w:val="64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34BAE1A7" w14:textId="77777777" w:rsidR="001E796D" w:rsidRDefault="005908BC">
            <w:pPr>
              <w:widowControl w:val="0"/>
              <w:spacing w:line="276" w:lineRule="auto"/>
              <w:ind w:firstLine="0"/>
              <w:jc w:val="center"/>
              <w:rPr>
                <w:sz w:val="22"/>
                <w:szCs w:val="22"/>
              </w:rPr>
            </w:pPr>
            <w:r>
              <w:rPr>
                <w:sz w:val="18"/>
                <w:szCs w:val="18"/>
              </w:rPr>
              <w:t>01 UNIDADE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6F8CA7" w14:textId="77777777" w:rsidR="001E796D" w:rsidRDefault="005908BC">
            <w:pPr>
              <w:widowControl w:val="0"/>
              <w:spacing w:line="276" w:lineRule="auto"/>
              <w:ind w:firstLine="0"/>
              <w:jc w:val="center"/>
              <w:rPr>
                <w:sz w:val="22"/>
                <w:szCs w:val="22"/>
              </w:rPr>
            </w:pPr>
            <w:r>
              <w:rPr>
                <w:sz w:val="18"/>
                <w:szCs w:val="18"/>
              </w:rPr>
              <w:t>- ACHOCOLATADO EM PÓ. EMBALAGEM CONTENDO NO MÍNIMO 370 G. SABOR TRADICIONAL. ENRIQUECIDO COM VITAMINAS.</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27392FF" w14:textId="77777777" w:rsidR="001E796D" w:rsidRDefault="005908BC">
            <w:pPr>
              <w:widowControl w:val="0"/>
              <w:spacing w:line="276" w:lineRule="auto"/>
              <w:ind w:firstLine="0"/>
              <w:jc w:val="center"/>
              <w:rPr>
                <w:sz w:val="22"/>
                <w:szCs w:val="22"/>
              </w:rPr>
            </w:pPr>
            <w:r>
              <w:rPr>
                <w:sz w:val="22"/>
                <w:szCs w:val="22"/>
              </w:rPr>
              <w:t>Prazo de validade: mínimo de 3 meses a partir da data de entrega.</w:t>
            </w:r>
          </w:p>
        </w:tc>
      </w:tr>
      <w:tr w:rsidR="001E796D" w14:paraId="1E9C1637" w14:textId="77777777">
        <w:trPr>
          <w:trHeight w:val="109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F7C6CFC" w14:textId="77777777" w:rsidR="001E796D" w:rsidRDefault="005908BC">
            <w:pPr>
              <w:widowControl w:val="0"/>
              <w:spacing w:line="276" w:lineRule="auto"/>
              <w:ind w:firstLine="0"/>
              <w:jc w:val="center"/>
              <w:rPr>
                <w:sz w:val="22"/>
                <w:szCs w:val="22"/>
              </w:rPr>
            </w:pPr>
            <w:r>
              <w:rPr>
                <w:sz w:val="18"/>
                <w:szCs w:val="18"/>
              </w:rPr>
              <w:t>02 UNIDADE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36DB605" w14:textId="77777777" w:rsidR="001E796D" w:rsidRDefault="005908BC">
            <w:pPr>
              <w:widowControl w:val="0"/>
              <w:spacing w:line="276" w:lineRule="auto"/>
              <w:ind w:firstLine="0"/>
              <w:jc w:val="center"/>
              <w:rPr>
                <w:sz w:val="22"/>
                <w:szCs w:val="22"/>
              </w:rPr>
            </w:pPr>
            <w:r>
              <w:rPr>
                <w:sz w:val="18"/>
                <w:szCs w:val="18"/>
              </w:rPr>
              <w:t>- LATA DE SARDINHA EM ÓLEO COMESTÍVEL. EMBALAGEM COM MÍNIMO 125G.</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2ECB9AE" w14:textId="77777777" w:rsidR="001E796D" w:rsidRDefault="005908BC">
            <w:pPr>
              <w:widowControl w:val="0"/>
              <w:spacing w:line="276" w:lineRule="auto"/>
              <w:ind w:firstLine="0"/>
              <w:jc w:val="center"/>
              <w:rPr>
                <w:sz w:val="22"/>
                <w:szCs w:val="22"/>
              </w:rPr>
            </w:pPr>
            <w:r>
              <w:rPr>
                <w:sz w:val="22"/>
                <w:szCs w:val="22"/>
              </w:rPr>
              <w:t>Sem ferrugem e/ ou amassadas. Deve constar na embalagem o número do lote, data de fabricação e data de validade mínima de 12 (doze) meses, a contar da data de entrega, com registro no Ministério da Agricultura ou SIF.</w:t>
            </w:r>
          </w:p>
        </w:tc>
      </w:tr>
      <w:tr w:rsidR="001E796D" w14:paraId="585A6A02" w14:textId="77777777">
        <w:trPr>
          <w:trHeight w:val="5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650CF2D3"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CCC875B" w14:textId="77777777" w:rsidR="001E796D" w:rsidRDefault="005908BC">
            <w:pPr>
              <w:widowControl w:val="0"/>
              <w:spacing w:line="276" w:lineRule="auto"/>
              <w:ind w:firstLine="0"/>
              <w:jc w:val="center"/>
              <w:rPr>
                <w:sz w:val="22"/>
                <w:szCs w:val="22"/>
              </w:rPr>
            </w:pPr>
            <w:r>
              <w:rPr>
                <w:sz w:val="18"/>
                <w:szCs w:val="18"/>
              </w:rPr>
              <w:t>- SABÃO EM BARRA GLICERINADO. EMBALAGEM CONTENDO 05 UNIDADES DE NO MÍNIMO 200G CADA.</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D718DD2" w14:textId="77777777" w:rsidR="001E796D" w:rsidRDefault="005908BC">
            <w:pPr>
              <w:widowControl w:val="0"/>
              <w:spacing w:line="276" w:lineRule="auto"/>
              <w:ind w:firstLine="0"/>
              <w:jc w:val="center"/>
              <w:rPr>
                <w:sz w:val="22"/>
                <w:szCs w:val="22"/>
              </w:rPr>
            </w:pPr>
            <w:r>
              <w:rPr>
                <w:sz w:val="22"/>
                <w:szCs w:val="22"/>
              </w:rPr>
              <w:t>Deve constar na embalagem o registro na ANVISA, data de fabricação e validade.</w:t>
            </w:r>
          </w:p>
        </w:tc>
      </w:tr>
      <w:tr w:rsidR="001E796D" w14:paraId="4B26528B" w14:textId="77777777">
        <w:trPr>
          <w:trHeight w:val="64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FA1BBD3" w14:textId="77777777" w:rsidR="001E796D" w:rsidRDefault="005908BC">
            <w:pPr>
              <w:widowControl w:val="0"/>
              <w:spacing w:line="276" w:lineRule="auto"/>
              <w:ind w:firstLine="0"/>
              <w:jc w:val="center"/>
              <w:rPr>
                <w:sz w:val="22"/>
                <w:szCs w:val="22"/>
              </w:rPr>
            </w:pPr>
            <w:r>
              <w:rPr>
                <w:sz w:val="18"/>
                <w:szCs w:val="18"/>
              </w:rPr>
              <w:t>01 PACOTE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AAF531D" w14:textId="77777777" w:rsidR="001E796D" w:rsidRDefault="005908BC">
            <w:pPr>
              <w:widowControl w:val="0"/>
              <w:spacing w:line="276" w:lineRule="auto"/>
              <w:ind w:firstLine="0"/>
              <w:jc w:val="center"/>
              <w:rPr>
                <w:sz w:val="22"/>
                <w:szCs w:val="22"/>
              </w:rPr>
            </w:pPr>
            <w:r>
              <w:rPr>
                <w:sz w:val="18"/>
                <w:szCs w:val="18"/>
              </w:rPr>
              <w:t>- PAPEL HIGIÊNICO COM NO MÍNIMO 4(QUATRO) ROLOS BRANCO. ROLOS COM NO MÍNIMO 60 METROS DE COMPRIMENTO. FOLHA SIMPLES, SEM PERFUME.</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314419F" w14:textId="77777777" w:rsidR="001E796D" w:rsidRDefault="005908BC">
            <w:pPr>
              <w:widowControl w:val="0"/>
              <w:spacing w:line="276" w:lineRule="auto"/>
              <w:ind w:firstLine="0"/>
              <w:jc w:val="center"/>
              <w:rPr>
                <w:sz w:val="22"/>
                <w:szCs w:val="22"/>
              </w:rPr>
            </w:pPr>
            <w:r>
              <w:rPr>
                <w:sz w:val="22"/>
                <w:szCs w:val="22"/>
              </w:rPr>
              <w:t>Embalagem deve estar intacta.</w:t>
            </w:r>
          </w:p>
        </w:tc>
      </w:tr>
      <w:tr w:rsidR="001E796D" w14:paraId="317459B0" w14:textId="77777777">
        <w:trPr>
          <w:trHeight w:val="85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83979E9" w14:textId="77777777" w:rsidR="001E796D" w:rsidRDefault="005908BC">
            <w:pPr>
              <w:widowControl w:val="0"/>
              <w:spacing w:line="276" w:lineRule="auto"/>
              <w:ind w:firstLine="0"/>
              <w:jc w:val="center"/>
              <w:rPr>
                <w:sz w:val="22"/>
                <w:szCs w:val="22"/>
              </w:rPr>
            </w:pPr>
            <w:r>
              <w:rPr>
                <w:sz w:val="18"/>
                <w:szCs w:val="18"/>
              </w:rPr>
              <w:t>01 UNIDADE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006AA32" w14:textId="77777777" w:rsidR="001E796D" w:rsidRDefault="005908BC">
            <w:pPr>
              <w:widowControl w:val="0"/>
              <w:spacing w:line="276" w:lineRule="auto"/>
              <w:ind w:firstLine="0"/>
              <w:jc w:val="center"/>
              <w:rPr>
                <w:sz w:val="22"/>
                <w:szCs w:val="22"/>
              </w:rPr>
            </w:pPr>
            <w:r>
              <w:rPr>
                <w:sz w:val="18"/>
                <w:szCs w:val="18"/>
              </w:rPr>
              <w:t>- CREME DENTAL. BISNAGA PLÁSTICA FLEXÍVEL COM TAMPA ROSQUEÁVEL OU FLIPTOP, CONTENDO NO MÍNIMO 90G. DENTIFRÍCIO. COM FLÚOR ATIVO (MÍNIMO DE 1450 PPM). USO ADULTO.</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ABC361A" w14:textId="77777777" w:rsidR="001E796D" w:rsidRDefault="005908BC">
            <w:pPr>
              <w:widowControl w:val="0"/>
              <w:spacing w:line="276" w:lineRule="auto"/>
              <w:ind w:firstLine="0"/>
              <w:jc w:val="center"/>
              <w:rPr>
                <w:sz w:val="22"/>
                <w:szCs w:val="22"/>
              </w:rPr>
            </w:pPr>
            <w:r>
              <w:rPr>
                <w:sz w:val="22"/>
                <w:szCs w:val="22"/>
              </w:rPr>
              <w:t>A embalagem deverá conter externamente os dados de identificação, procedência, número do lote, validade e possuir registro ou notificação na ANVISA.</w:t>
            </w:r>
          </w:p>
        </w:tc>
      </w:tr>
      <w:tr w:rsidR="001E796D" w14:paraId="39547496" w14:textId="77777777">
        <w:trPr>
          <w:trHeight w:val="645"/>
        </w:trPr>
        <w:tc>
          <w:tcPr>
            <w:tcW w:w="1492"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57A19166" w14:textId="77777777" w:rsidR="001E796D" w:rsidRDefault="005908BC">
            <w:pPr>
              <w:widowControl w:val="0"/>
              <w:spacing w:line="276" w:lineRule="auto"/>
              <w:ind w:firstLine="0"/>
              <w:jc w:val="center"/>
              <w:rPr>
                <w:sz w:val="22"/>
                <w:szCs w:val="22"/>
              </w:rPr>
            </w:pPr>
            <w:r>
              <w:rPr>
                <w:sz w:val="18"/>
                <w:szCs w:val="18"/>
              </w:rPr>
              <w:t>01 UNIDADE</w:t>
            </w:r>
          </w:p>
        </w:tc>
        <w:tc>
          <w:tcPr>
            <w:tcW w:w="401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C53D570" w14:textId="77777777" w:rsidR="001E796D" w:rsidRDefault="005908BC">
            <w:pPr>
              <w:widowControl w:val="0"/>
              <w:spacing w:line="276" w:lineRule="auto"/>
              <w:ind w:firstLine="0"/>
              <w:jc w:val="center"/>
              <w:rPr>
                <w:sz w:val="22"/>
                <w:szCs w:val="22"/>
              </w:rPr>
            </w:pPr>
            <w:r>
              <w:rPr>
                <w:sz w:val="18"/>
                <w:szCs w:val="18"/>
              </w:rPr>
              <w:t>- SACO EM PLÁSTICO RESISTENTE. CAPACIDADE MÍNIMA DE 30 KGS. SERÁ USADO PARA ACONDICIONAR OS ALIMENTOS QUE COMPÓEM A CESTA.</w:t>
            </w:r>
          </w:p>
        </w:tc>
        <w:tc>
          <w:tcPr>
            <w:tcW w:w="419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7300C4B" w14:textId="77777777" w:rsidR="001E796D" w:rsidRDefault="005908BC">
            <w:pPr>
              <w:widowControl w:val="0"/>
              <w:spacing w:line="276" w:lineRule="auto"/>
              <w:ind w:firstLine="0"/>
              <w:jc w:val="center"/>
              <w:rPr>
                <w:sz w:val="22"/>
                <w:szCs w:val="22"/>
              </w:rPr>
            </w:pPr>
            <w:r>
              <w:rPr>
                <w:sz w:val="22"/>
                <w:szCs w:val="22"/>
              </w:rPr>
              <w:t>(as cestas deverão ser entregues montadas e embaladas).</w:t>
            </w:r>
          </w:p>
        </w:tc>
      </w:tr>
    </w:tbl>
    <w:p w14:paraId="78096213" w14:textId="77777777" w:rsidR="001E796D" w:rsidRDefault="001E796D">
      <w:pPr>
        <w:ind w:left="2" w:hanging="2"/>
        <w:jc w:val="both"/>
      </w:pPr>
    </w:p>
    <w:p w14:paraId="1B046CF7" w14:textId="77777777" w:rsidR="001E796D" w:rsidRDefault="005908BC">
      <w:pPr>
        <w:ind w:left="2" w:hanging="2"/>
        <w:jc w:val="both"/>
        <w:rPr>
          <w:b/>
          <w:bCs/>
        </w:rPr>
      </w:pPr>
      <w:r>
        <w:rPr>
          <w:b/>
          <w:bCs/>
        </w:rPr>
        <w:lastRenderedPageBreak/>
        <w:t xml:space="preserve">Garantia, manutenção e assistência técnica  </w:t>
      </w:r>
    </w:p>
    <w:p w14:paraId="13D4EF2A" w14:textId="77777777" w:rsidR="001E796D" w:rsidRDefault="005908BC">
      <w:pPr>
        <w:ind w:left="2" w:hanging="2"/>
        <w:jc w:val="both"/>
      </w:pPr>
      <w:r>
        <w:t xml:space="preserve">7.31. Não haverá exigência de garantia, manutenção e assistência técnica.  </w:t>
      </w:r>
    </w:p>
    <w:p w14:paraId="6AE7D0E8" w14:textId="77777777" w:rsidR="001E796D" w:rsidRDefault="001E796D">
      <w:pPr>
        <w:ind w:left="2" w:hanging="2"/>
        <w:jc w:val="both"/>
      </w:pPr>
    </w:p>
    <w:p w14:paraId="5A464C64" w14:textId="77777777" w:rsidR="001E796D" w:rsidRDefault="005908BC">
      <w:pPr>
        <w:shd w:val="clear" w:color="auto" w:fill="D9D9D9"/>
        <w:ind w:left="2" w:right="-74" w:hanging="2"/>
        <w:jc w:val="both"/>
        <w:rPr>
          <w:b/>
          <w:bCs/>
        </w:rPr>
      </w:pPr>
      <w:r>
        <w:rPr>
          <w:b/>
          <w:bCs/>
        </w:rPr>
        <w:t>8. MODELO DE GESTÃO DO CONTRATO</w:t>
      </w:r>
    </w:p>
    <w:p w14:paraId="55ED78C3" w14:textId="77777777" w:rsidR="001E796D" w:rsidRDefault="005908BC">
      <w:pPr>
        <w:ind w:hanging="2"/>
        <w:jc w:val="both"/>
      </w:pPr>
      <w:r>
        <w:t>8.1. O contrato deverá ser executado fielmente pelas partes, de acordo com as cláusulas avençadas e as normas da Lei nº 14.133, de 1º de abril de 2021, e cada parte responderá pelas consequências de sua inexecução total ou parcial.</w:t>
      </w:r>
    </w:p>
    <w:p w14:paraId="123EA1EA" w14:textId="77777777" w:rsidR="001E796D" w:rsidRDefault="005908BC">
      <w:pPr>
        <w:ind w:hanging="2"/>
        <w:jc w:val="both"/>
      </w:pPr>
      <w:r>
        <w:t>8.2. Em caso de impedimento, ordem de paralisação ou suspensão do contrato, o cronograma de execução será prorrogado automaticamente pelo tempo correspondente, anotadas tais circunstâncias mediante simples apostila.</w:t>
      </w:r>
    </w:p>
    <w:p w14:paraId="07D65605" w14:textId="77777777" w:rsidR="001E796D" w:rsidRDefault="005908BC">
      <w:pPr>
        <w:ind w:hanging="2"/>
        <w:jc w:val="both"/>
      </w:pPr>
      <w:r>
        <w:t>8.3. As comunicações entre o órgão ou entidade e a contratada devem ser realizadas por escrito sempre que o ato exigir tal formalidade, admitindo-se o uso de mensagem eletrônica para esse fim.</w:t>
      </w:r>
    </w:p>
    <w:p w14:paraId="44AEA049" w14:textId="77777777" w:rsidR="001E796D" w:rsidRDefault="005908BC">
      <w:pPr>
        <w:ind w:hanging="2"/>
        <w:jc w:val="both"/>
      </w:pPr>
      <w:r>
        <w:t>8.4. O órgão ou entidade poderá convocar representante da empresa para adoção de providências que devam ser cumpridas de imediato.</w:t>
      </w:r>
    </w:p>
    <w:p w14:paraId="7A47D946" w14:textId="77777777" w:rsidR="001E796D" w:rsidRDefault="005908BC">
      <w:pPr>
        <w:ind w:hanging="2"/>
        <w:jc w:val="both"/>
      </w:pPr>
      <w:r>
        <w:t>8.5.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31673A95" w14:textId="77777777" w:rsidR="001E796D" w:rsidRDefault="005908BC">
      <w:pPr>
        <w:ind w:hanging="2"/>
        <w:jc w:val="both"/>
      </w:pPr>
      <w:r>
        <w:t xml:space="preserve">8.5.1. Os gestores e fiscais da execução do objeto são os indicados na Portaria </w:t>
      </w:r>
      <w:proofErr w:type="gramStart"/>
      <w:r>
        <w:t>nº  2.396</w:t>
      </w:r>
      <w:proofErr w:type="gramEnd"/>
      <w:r>
        <w:t xml:space="preserve">/2.026 ou aquela que vier a substituir. </w:t>
      </w:r>
    </w:p>
    <w:p w14:paraId="603F2C2F" w14:textId="77777777" w:rsidR="001E796D" w:rsidRDefault="005908BC">
      <w:pPr>
        <w:ind w:hanging="2"/>
        <w:jc w:val="both"/>
      </w:pPr>
      <w:r>
        <w:t>8.6. A execução do contrato deverá ser acompanhada e fiscalizada pelo(s) fiscal(</w:t>
      </w:r>
      <w:proofErr w:type="spellStart"/>
      <w:r>
        <w:t>is</w:t>
      </w:r>
      <w:proofErr w:type="spellEnd"/>
      <w:r>
        <w:t>) do contrato, ou pelos respectivos substitutos conforme portaria de nomeação. (Decreto nº. 3.537, de 09 de maio de 2023, art. 163</w:t>
      </w:r>
      <w:proofErr w:type="gramStart"/>
      <w:r>
        <w:t>).(</w:t>
      </w:r>
      <w:proofErr w:type="gramEnd"/>
      <w:r>
        <w:t>Decreto nº. 3.537, de 09 de maio de 2023, art. 163);</w:t>
      </w:r>
    </w:p>
    <w:p w14:paraId="728F00E8" w14:textId="77777777" w:rsidR="001E796D" w:rsidRDefault="005908BC">
      <w:pPr>
        <w:ind w:hanging="2"/>
        <w:jc w:val="both"/>
      </w:pPr>
      <w:r>
        <w:t>8.7. O fiscal técnico do contrato acompanhará a execução do contrato, para que sejam cumpridas todas as condições estabelecidas no contrato, de modo a assegurar os melhores resultados para a Administração. (Decreto nº 3.537, de 09 de maio de 2023);</w:t>
      </w:r>
    </w:p>
    <w:p w14:paraId="7322AB74" w14:textId="77777777" w:rsidR="001E796D" w:rsidRDefault="005908BC">
      <w:pPr>
        <w:ind w:hanging="2"/>
        <w:jc w:val="both"/>
      </w:pPr>
      <w:r>
        <w:t xml:space="preserve">8.7.1. O fiscal técnico do contrato anotará no histórico de gerenciamento do contrato todas as ocorrências relacionadas à execução do contrato, com a descrição do que for necessário para a regularização das faltas ou dos defeitos observados.  (Decreto n° 3.537, de 09 de maio de 2023, art. 11, §1°); </w:t>
      </w:r>
    </w:p>
    <w:p w14:paraId="141885FE" w14:textId="77777777" w:rsidR="001E796D" w:rsidRDefault="005908BC">
      <w:pPr>
        <w:ind w:hanging="2"/>
        <w:jc w:val="both"/>
      </w:pPr>
      <w:r>
        <w:t>8.7.2. Identificada qualquer inexatidão ou irregularidade, o fiscal técnico do contrato emitirá notificações para a correção da execução do contrato, determinando prazo para a correção. (Decreto nº 3.537, de 09 de maio de 2023, art. 12, II);</w:t>
      </w:r>
    </w:p>
    <w:p w14:paraId="0BD916B3" w14:textId="77777777" w:rsidR="001E796D" w:rsidRDefault="005908BC">
      <w:pPr>
        <w:ind w:hanging="2"/>
        <w:jc w:val="both"/>
      </w:pPr>
      <w:r>
        <w:t>8.7.3.  O fiscal técnico do contrato informará ao gestor do contrato, em tempo hábil, a situação que demandar decisão ou adoção de medidas que ultrapassem sua competência, para que adote as medidas necessárias e saneadoras, se for o caso. (Decreto n° 3.537, de 09 de maio de 2023, art. 12);</w:t>
      </w:r>
    </w:p>
    <w:p w14:paraId="22489810" w14:textId="77777777" w:rsidR="001E796D" w:rsidRDefault="005908BC">
      <w:pPr>
        <w:ind w:hanging="2"/>
        <w:jc w:val="both"/>
      </w:pPr>
      <w:r>
        <w:t>8.7.4. No caso de ocorrências que possam inviabilizar a execução do contrato nas datas aprazadas, o fiscal técnico do contrato comunicará o fato imediatamente ao gestor do contrato. (Decreto n° 3.537, de 09 de maio de 2023, art. 12);</w:t>
      </w:r>
    </w:p>
    <w:p w14:paraId="55FE58C8" w14:textId="77777777" w:rsidR="001E796D" w:rsidRDefault="005908BC">
      <w:pPr>
        <w:ind w:hanging="2"/>
        <w:jc w:val="both"/>
      </w:pPr>
      <w:r>
        <w:t>8.7.5. O fiscal técnico do contrato deverá comunicar ao gestor do contrato, em tempo hábil, o término do contrato sob sua responsabilidade, com vistas à renovação tempestiva ou à prorrogação contratual (Decreto nº 3.537, de 09 de maio de 2023, art. 12);</w:t>
      </w:r>
    </w:p>
    <w:p w14:paraId="19A0C8A0" w14:textId="77777777" w:rsidR="001E796D" w:rsidRDefault="005908BC">
      <w:pPr>
        <w:ind w:hanging="2"/>
        <w:jc w:val="both"/>
      </w:pPr>
      <w:r>
        <w:t>8.8.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(Decreto nº 3.537, de 09 de maio de 2023, art. 12, §7°);</w:t>
      </w:r>
    </w:p>
    <w:p w14:paraId="483D5F0B" w14:textId="77777777" w:rsidR="001E796D" w:rsidRDefault="005908BC">
      <w:pPr>
        <w:ind w:hanging="2"/>
        <w:jc w:val="both"/>
      </w:pPr>
      <w:r>
        <w:lastRenderedPageBreak/>
        <w:t>8.8.1. Caso ocorram descumprimento das obrigações contratuais, o fiscal administrativo do contrato atuará tempestivamente na solução do problema, reportando ao gestor do contrato para que tome as providências cabíveis, quando ultrapassar a sua competência; (Decreto n° 3.537, de 09 de maio de 2023, art. 12);</w:t>
      </w:r>
    </w:p>
    <w:p w14:paraId="7573F652" w14:textId="77777777" w:rsidR="001E796D" w:rsidRDefault="005908BC">
      <w:pPr>
        <w:ind w:hanging="2"/>
        <w:jc w:val="both"/>
      </w:pPr>
      <w:r>
        <w:t xml:space="preserve">8.9.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3.537, de 09 de maio de 2023, art. 12); </w:t>
      </w:r>
    </w:p>
    <w:p w14:paraId="7CBD9302" w14:textId="77777777" w:rsidR="001E796D" w:rsidRDefault="005908BC">
      <w:pPr>
        <w:ind w:hanging="2"/>
        <w:jc w:val="both"/>
      </w:pPr>
      <w:r>
        <w:t>8.9.1. O gestor do contrato acompanhará a manutenção das condições de habilitação da contratada, para fins de empenho de despesa e pagamento, e anotará os problemas que obstam o fluxo normal da liquidação e do pagamento da despesa no relatório de riscos eventuais. (Decreto nº 3.537, de 09 de maio de 2023, art. 12);</w:t>
      </w:r>
    </w:p>
    <w:p w14:paraId="0FBDB13C" w14:textId="77777777" w:rsidR="001E796D" w:rsidRDefault="005908BC">
      <w:pPr>
        <w:ind w:hanging="2"/>
        <w:jc w:val="both"/>
      </w:pPr>
      <w:r>
        <w:t>8.9.2. O gestor do contrato acompanhará os registros realizados pelos fiscais do contrato, de todas as ocorrências relacionadas à execução do contrato e as medidas adotadas, informando, se for o caso, à autoridade superior àquelas que ultrapassarem a sua competência. (Decreto nº 3.537, de 09 de maio de 2023, art. 12);</w:t>
      </w:r>
    </w:p>
    <w:p w14:paraId="7B4507DC" w14:textId="77777777" w:rsidR="001E796D" w:rsidRDefault="005908BC">
      <w:pPr>
        <w:ind w:hanging="2"/>
        <w:jc w:val="both"/>
      </w:pPr>
      <w:r>
        <w:t>8.9.3.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3.537, de 09 de maio de 2023, art. 12);</w:t>
      </w:r>
    </w:p>
    <w:p w14:paraId="224B848D" w14:textId="77777777" w:rsidR="001E796D" w:rsidRDefault="005908BC">
      <w:pPr>
        <w:ind w:hanging="2"/>
        <w:jc w:val="both"/>
      </w:pPr>
      <w:r>
        <w:t>8.9.4.O gestor do contrato tomará providências para a formalização de processo administrativo de responsabilização para fins de aplicação de sanções, a ser conduzido pela comissão de que trata o art. 201 do Decreto nº. 3.537, de 09 de maio de 2023, ou pelo agente ou pelo setor com competência para tal, conforme o caso. (Decreto nº 3.537, de 09 de maio de 2023, art. 10);</w:t>
      </w:r>
    </w:p>
    <w:p w14:paraId="4628D1FD" w14:textId="77777777" w:rsidR="001E796D" w:rsidRDefault="005908BC">
      <w:pPr>
        <w:ind w:hanging="2"/>
        <w:jc w:val="both"/>
      </w:pPr>
      <w:r>
        <w:t>8.10. O fiscal administrativo do contrato comunicará ao gestor do contrato, em tempo hábil, o término do contrato sob sua responsabilidade, com vistas à tempestiva renovação ou prorrogação contratual (Decreto n° 3.537, de 09 de maio de 2023, art. 12);</w:t>
      </w:r>
    </w:p>
    <w:p w14:paraId="270CBCAA" w14:textId="77777777" w:rsidR="001E796D" w:rsidRDefault="005908BC">
      <w:pPr>
        <w:ind w:hanging="2"/>
        <w:jc w:val="both"/>
      </w:pPr>
      <w:r>
        <w:t>8.11.  gestor do contrato elaborará relatório final com informações sobre a consecução dos objetivos que tenham justificado a contratação e eventuais condutas a serem adotadas para o aprimoramento das atividades da Administração. (Decreto nº 3.537, de 09 de maio de 2023, art. 10);</w:t>
      </w:r>
    </w:p>
    <w:p w14:paraId="2EAE92DC" w14:textId="77777777" w:rsidR="001E796D" w:rsidRDefault="005908BC">
      <w:pPr>
        <w:ind w:hanging="2"/>
        <w:jc w:val="both"/>
      </w:pPr>
      <w:r>
        <w:t>8.12. A periodicidade de reajuste do valor deste contrato será anual, conforme disposto na Lei Federal n.º 10.192, de 2001, utilizando-se o índice, caso seja o contrato prorrogado e sua execução/vigência exceda o prazo estipulado neste edital, o preço poderá ser revisado segundo o índice INPC, IPCA ou outro que apresente mais vantajosidade para a administração pública, exclusivamente para as obrigações iniciadas e concluídas após a ocorrência da anualidade, com data-base vinculada à data do orçamento estima</w:t>
      </w:r>
      <w:r>
        <w:t>do.</w:t>
      </w:r>
    </w:p>
    <w:p w14:paraId="7A44D83C" w14:textId="77777777" w:rsidR="001E796D" w:rsidRDefault="001E796D">
      <w:pPr>
        <w:ind w:left="2" w:hanging="2"/>
        <w:jc w:val="both"/>
      </w:pPr>
    </w:p>
    <w:p w14:paraId="3E287F97" w14:textId="77777777" w:rsidR="001E796D" w:rsidRDefault="005908BC">
      <w:pPr>
        <w:shd w:val="clear" w:color="auto" w:fill="D9D9D9"/>
        <w:ind w:left="2" w:right="-74" w:hanging="2"/>
        <w:jc w:val="both"/>
        <w:rPr>
          <w:b/>
          <w:bCs/>
        </w:rPr>
      </w:pPr>
      <w:r>
        <w:rPr>
          <w:b/>
          <w:bCs/>
        </w:rPr>
        <w:t>9. CRITÉRIOS DE MEDIÇÃO E DE PAGAMENTO</w:t>
      </w:r>
    </w:p>
    <w:p w14:paraId="32B39F32" w14:textId="77777777" w:rsidR="001E796D" w:rsidRDefault="005908BC">
      <w:pPr>
        <w:ind w:left="2" w:hanging="2"/>
        <w:jc w:val="both"/>
        <w:rPr>
          <w:b/>
          <w:bCs/>
        </w:rPr>
      </w:pPr>
      <w:r>
        <w:rPr>
          <w:b/>
          <w:bCs/>
        </w:rPr>
        <w:t>Recebimento do Objeto</w:t>
      </w:r>
    </w:p>
    <w:p w14:paraId="2FEF04C0" w14:textId="77777777" w:rsidR="001E796D" w:rsidRDefault="005908BC">
      <w:pPr>
        <w:ind w:left="2" w:hanging="2"/>
        <w:jc w:val="both"/>
      </w:pPr>
      <w:r>
        <w:t xml:space="preserve">9.1. Os bens serão recebidos provisoriamente, de forma sumária, no ato da entrega, juntamente com a nota fiscal ou instrumento de cobrança equivalente, pelo responsável pelo acompanhamento e fiscalização do contrato, para efeito de posterior verificação de sua conformidade com as especificações constantes no Termo de Referência e na proposta. </w:t>
      </w:r>
    </w:p>
    <w:p w14:paraId="7F960D71" w14:textId="77777777" w:rsidR="001E796D" w:rsidRDefault="005908BC">
      <w:pPr>
        <w:ind w:left="2" w:hanging="2"/>
        <w:jc w:val="both"/>
      </w:pPr>
      <w:r>
        <w:t xml:space="preserve">9.2. Os bens poderão ser rejeitados, no todo ou em parte, inclusive antes do recebimento provisório, quando em desacordo com as especificações constantes no Termo de Referência e na proposta, </w:t>
      </w:r>
      <w:r>
        <w:lastRenderedPageBreak/>
        <w:t>devendo ser substituídos no prazo de 10 (dez) dias, a contar da notificação da contratada, às suas custas, sem prejuízo da aplicação das penalidades.</w:t>
      </w:r>
    </w:p>
    <w:p w14:paraId="3A8EA422" w14:textId="77777777" w:rsidR="001E796D" w:rsidRDefault="005908BC">
      <w:pPr>
        <w:ind w:left="2" w:hanging="2"/>
        <w:jc w:val="both"/>
      </w:pPr>
      <w:r>
        <w:t xml:space="preserve">9.3. O recebimento definitivo ocorrerá no prazo de 05 (cinco) dias úteis, a contar do recebimento da nota fiscal ou instrumento de cobrança equivalente pela Administração, após a verificação da qualidade e quantidade do material/serviço e consequente aceitação mediante termo detalhado. </w:t>
      </w:r>
    </w:p>
    <w:p w14:paraId="0D3B7E67" w14:textId="77777777" w:rsidR="001E796D" w:rsidRDefault="005908BC">
      <w:pPr>
        <w:ind w:left="2" w:hanging="2"/>
        <w:jc w:val="both"/>
      </w:pPr>
      <w:r>
        <w:t>9.4. O prazo para recebimento definitivo poderá ser excepcionalmente prorrogado, de forma justificada, por igual período, quando houver necessidade de diligências para a aferição do atendimento das exigências contratuais.</w:t>
      </w:r>
    </w:p>
    <w:p w14:paraId="3E6CE4EC" w14:textId="77777777" w:rsidR="001E796D" w:rsidRDefault="005908BC">
      <w:pPr>
        <w:ind w:left="2" w:hanging="2"/>
        <w:jc w:val="both"/>
      </w:pPr>
      <w:r>
        <w:t xml:space="preserve">9.5. No caso de controvérsia sobre a execução do objeto, quanto à dimensão, qualidade e quantidade, deverá ser observado o teor do § 4º, do art. 39 do Decreto Municipal nº. 3537, de 09 de maio de 2023, comunicando-se à empresa para emissão de Nota Fiscal no que </w:t>
      </w:r>
      <w:proofErr w:type="spellStart"/>
      <w:r>
        <w:t>pertine</w:t>
      </w:r>
      <w:proofErr w:type="spellEnd"/>
      <w:r>
        <w:t xml:space="preserve"> à parcela incontroversa da execução do objeto, para efeito de liquidação e pagamento.</w:t>
      </w:r>
    </w:p>
    <w:p w14:paraId="729711B7" w14:textId="77777777" w:rsidR="001E796D" w:rsidRDefault="005908BC">
      <w:pPr>
        <w:ind w:left="2" w:hanging="2"/>
        <w:jc w:val="both"/>
      </w:pPr>
      <w:r>
        <w:t>9.6. 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288F8D79" w14:textId="77777777" w:rsidR="001E796D" w:rsidRDefault="005908BC">
      <w:pPr>
        <w:ind w:left="2" w:hanging="2"/>
        <w:jc w:val="both"/>
      </w:pPr>
      <w:r>
        <w:t xml:space="preserve">9.7. O recebimento provisório ou definitivo não excluirá a responsabilidade civil pela solidez e pela segurança do serviço nem a responsabilidade ético-profissional pela perfeita execução do contrato. </w:t>
      </w:r>
    </w:p>
    <w:p w14:paraId="26331554" w14:textId="77777777" w:rsidR="001E796D" w:rsidRDefault="001E796D">
      <w:pPr>
        <w:ind w:left="2" w:hanging="2"/>
        <w:jc w:val="both"/>
      </w:pPr>
    </w:p>
    <w:p w14:paraId="10C5FE1A" w14:textId="77777777" w:rsidR="001E796D" w:rsidRDefault="005908BC">
      <w:pPr>
        <w:ind w:left="2" w:hanging="2"/>
        <w:jc w:val="both"/>
      </w:pPr>
      <w:r>
        <w:rPr>
          <w:b/>
          <w:bCs/>
        </w:rPr>
        <w:t>Liquidação</w:t>
      </w:r>
      <w:r>
        <w:t>.</w:t>
      </w:r>
    </w:p>
    <w:p w14:paraId="16B1E2F8" w14:textId="77777777" w:rsidR="001E796D" w:rsidRDefault="005908BC">
      <w:pPr>
        <w:ind w:left="2" w:hanging="2"/>
        <w:jc w:val="both"/>
      </w:pPr>
      <w:r>
        <w:t>9.8. Recebida a Nota Fiscal ou documento de cobrança equivalente, correrá o prazo de dez dias úteis para fins de liquidação, na forma desta seção, prorrogáveis por igual período, conforme a legislação aplicável.</w:t>
      </w:r>
    </w:p>
    <w:p w14:paraId="415D0E6C" w14:textId="77777777" w:rsidR="001E796D" w:rsidRDefault="005908BC">
      <w:pPr>
        <w:ind w:left="2" w:hanging="2"/>
        <w:jc w:val="both"/>
      </w:pPr>
      <w:r>
        <w:t>9.8.1. O prazo de que trata o item anterior será reduzido à metade, mantendo-se a possibilidade de prorrogação, no caso de contratações decorrentes de despesas cujos valores não ultrapassem o limite de que trata o inciso II do art. 160 do Decreto Municipal nº 3537, de 09 de maio de 2023.</w:t>
      </w:r>
    </w:p>
    <w:p w14:paraId="29FF2645" w14:textId="77777777" w:rsidR="001E796D" w:rsidRDefault="005908BC">
      <w:pPr>
        <w:ind w:left="2" w:hanging="2"/>
        <w:jc w:val="both"/>
      </w:pPr>
      <w:r>
        <w:t>9.9. Para fins de liquidação, o setor competente deverá verificar se a nota fiscal ou instrumento de cobrança equivalente apresentado expressa os elementos necessários e essenciais do documento, tais como:</w:t>
      </w:r>
    </w:p>
    <w:p w14:paraId="3C6BE129" w14:textId="77777777" w:rsidR="001E796D" w:rsidRDefault="005908BC">
      <w:pPr>
        <w:ind w:left="2" w:hanging="2"/>
        <w:jc w:val="both"/>
      </w:pPr>
      <w:r>
        <w:t xml:space="preserve">a) o prazo de validade; </w:t>
      </w:r>
    </w:p>
    <w:p w14:paraId="11A9AF4C" w14:textId="77777777" w:rsidR="001E796D" w:rsidRDefault="005908BC">
      <w:pPr>
        <w:ind w:left="2" w:hanging="2"/>
        <w:jc w:val="both"/>
      </w:pPr>
      <w:r>
        <w:t xml:space="preserve">b) a data da emissão; </w:t>
      </w:r>
    </w:p>
    <w:p w14:paraId="35B6C270" w14:textId="77777777" w:rsidR="001E796D" w:rsidRDefault="005908BC">
      <w:pPr>
        <w:ind w:left="2" w:hanging="2"/>
        <w:jc w:val="both"/>
      </w:pPr>
      <w:r>
        <w:t xml:space="preserve">c) os dados do contrato e do órgão contratante; </w:t>
      </w:r>
    </w:p>
    <w:p w14:paraId="3F4E15A2" w14:textId="77777777" w:rsidR="001E796D" w:rsidRDefault="005908BC">
      <w:pPr>
        <w:ind w:left="2" w:hanging="2"/>
        <w:jc w:val="both"/>
      </w:pPr>
      <w:r>
        <w:t xml:space="preserve">d) período respectivo de execução do contrato; </w:t>
      </w:r>
    </w:p>
    <w:p w14:paraId="31A0C49D" w14:textId="77777777" w:rsidR="001E796D" w:rsidRDefault="005908BC">
      <w:pPr>
        <w:ind w:left="2" w:hanging="2"/>
        <w:jc w:val="both"/>
      </w:pPr>
      <w:r>
        <w:t xml:space="preserve">e) o valor a pagar; e </w:t>
      </w:r>
    </w:p>
    <w:p w14:paraId="7FA38FED" w14:textId="77777777" w:rsidR="001E796D" w:rsidRDefault="005908BC">
      <w:pPr>
        <w:ind w:left="2" w:hanging="2"/>
        <w:jc w:val="both"/>
      </w:pPr>
      <w:r>
        <w:t xml:space="preserve">f) eventual destaque do valor de retenções tributárias cabíveis. </w:t>
      </w:r>
    </w:p>
    <w:p w14:paraId="40D56F95" w14:textId="77777777" w:rsidR="001E796D" w:rsidRDefault="005908BC">
      <w:pPr>
        <w:ind w:left="2" w:hanging="2"/>
        <w:jc w:val="both"/>
      </w:pPr>
      <w:r>
        <w:t>9.10.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572683F7" w14:textId="77777777" w:rsidR="001E796D" w:rsidRDefault="005908BC">
      <w:pPr>
        <w:ind w:left="2" w:hanging="2"/>
        <w:jc w:val="both"/>
      </w:pPr>
      <w:r>
        <w:t>9.11. 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art. 68 da Lei nº 14.133, de 2021;</w:t>
      </w:r>
    </w:p>
    <w:p w14:paraId="7BA17697" w14:textId="77777777" w:rsidR="001E796D" w:rsidRDefault="005908BC">
      <w:pPr>
        <w:ind w:left="2" w:hanging="2"/>
        <w:jc w:val="both"/>
      </w:pPr>
      <w:r>
        <w:t>9.12. 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7C4F7337" w14:textId="77777777" w:rsidR="001E796D" w:rsidRDefault="005908BC">
      <w:pPr>
        <w:ind w:left="2" w:hanging="2"/>
        <w:jc w:val="both"/>
      </w:pPr>
      <w:r>
        <w:lastRenderedPageBreak/>
        <w:t>9.13. 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F0408A2" w14:textId="77777777" w:rsidR="001E796D" w:rsidRDefault="005908BC">
      <w:pPr>
        <w:ind w:left="2" w:hanging="2"/>
        <w:jc w:val="both"/>
      </w:pPr>
      <w:r>
        <w:t>9.14. Não havendo regularização ou sendo a defesa considerada improcedente, o contratante deverá</w:t>
      </w:r>
    </w:p>
    <w:p w14:paraId="28CBE7E0" w14:textId="77777777" w:rsidR="001E796D" w:rsidRDefault="005908BC">
      <w:pPr>
        <w:ind w:left="2" w:hanging="2"/>
        <w:jc w:val="both"/>
      </w:pPr>
      <w:r>
        <w:t>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318B389E" w14:textId="77777777" w:rsidR="001E796D" w:rsidRDefault="005908BC">
      <w:pPr>
        <w:ind w:left="2" w:hanging="2"/>
        <w:jc w:val="both"/>
      </w:pPr>
      <w:r>
        <w:t>9.15. Persistindo a irregularidade, o contratante deverá adotar as medidas necessárias à rescisão contratual nos autos do processo administrativo correspondente, assegurada ao contratado a ampla defesa.</w:t>
      </w:r>
    </w:p>
    <w:p w14:paraId="4507E0BC" w14:textId="77777777" w:rsidR="001E796D" w:rsidRDefault="005908BC">
      <w:pPr>
        <w:ind w:left="2" w:hanging="2"/>
        <w:jc w:val="both"/>
      </w:pPr>
      <w:r>
        <w:t>9.16. Havendo a efetiva execução do objeto, os pagamentos serão realizados normalmente, até que se decida pela rescisão do contrato, caso o contratado não regularize sua situação junto ao SICAF.</w:t>
      </w:r>
    </w:p>
    <w:p w14:paraId="5A45763F" w14:textId="77777777" w:rsidR="001E796D" w:rsidRDefault="001E796D">
      <w:pPr>
        <w:ind w:left="2" w:hanging="2"/>
        <w:jc w:val="both"/>
      </w:pPr>
    </w:p>
    <w:p w14:paraId="35D62295" w14:textId="77777777" w:rsidR="001E796D" w:rsidRDefault="005908BC">
      <w:pPr>
        <w:ind w:left="2" w:hanging="2"/>
        <w:jc w:val="both"/>
        <w:rPr>
          <w:b/>
          <w:bCs/>
        </w:rPr>
      </w:pPr>
      <w:r>
        <w:rPr>
          <w:b/>
          <w:bCs/>
        </w:rPr>
        <w:t>Prazo de pagamento</w:t>
      </w:r>
    </w:p>
    <w:p w14:paraId="72F983D8" w14:textId="77777777" w:rsidR="001E796D" w:rsidRDefault="005908BC">
      <w:pPr>
        <w:ind w:left="2" w:hanging="2"/>
        <w:jc w:val="both"/>
      </w:pPr>
      <w:r>
        <w:t>9.17.  O pagamento será efetuado no prazo de 30 (trinta) dias contados a partir do atesto da Nota Fiscal, conforme o art. 35, parágrafo único do Decreto nº 3.537, de 09 de maio de 2023.</w:t>
      </w:r>
    </w:p>
    <w:p w14:paraId="6943EDE0" w14:textId="77777777" w:rsidR="001E796D" w:rsidRDefault="005908BC">
      <w:pPr>
        <w:ind w:left="2" w:hanging="2"/>
        <w:jc w:val="both"/>
      </w:pPr>
      <w:r>
        <w:t>9.18. No caso de atraso pelo Contratante, os valores devidos ao contratado serão atualizados monetariamente entre o termo final do prazo de pagamento até a data de sua efetiva realização, mediante aplicação do índice INPC de correção monetária.</w:t>
      </w:r>
    </w:p>
    <w:p w14:paraId="6E09A6AE" w14:textId="77777777" w:rsidR="001E796D" w:rsidRDefault="001E796D">
      <w:pPr>
        <w:ind w:left="2" w:hanging="2"/>
        <w:jc w:val="both"/>
      </w:pPr>
    </w:p>
    <w:p w14:paraId="034C482B" w14:textId="77777777" w:rsidR="001E796D" w:rsidRDefault="005908BC">
      <w:pPr>
        <w:ind w:left="2" w:hanging="2"/>
        <w:jc w:val="both"/>
      </w:pPr>
      <w:r>
        <w:rPr>
          <w:b/>
          <w:bCs/>
        </w:rPr>
        <w:t>Forma de pagamento</w:t>
      </w:r>
    </w:p>
    <w:p w14:paraId="20793CEA" w14:textId="77777777" w:rsidR="001E796D" w:rsidRDefault="005908BC">
      <w:pPr>
        <w:ind w:left="2" w:hanging="2"/>
        <w:jc w:val="both"/>
      </w:pPr>
      <w:r>
        <w:t xml:space="preserve">9.19.  O pagamento será realizado por meio de ordem bancária, para crédito em banco, agência e conta corrente indicados pelo contratado. </w:t>
      </w:r>
    </w:p>
    <w:p w14:paraId="6622A5B0" w14:textId="77777777" w:rsidR="001E796D" w:rsidRDefault="005908BC">
      <w:pPr>
        <w:ind w:left="2" w:hanging="2"/>
        <w:jc w:val="both"/>
      </w:pPr>
      <w:r>
        <w:t>9.20.  Será considerada data do pagamento o dia em que constar como emitida a ordem bancária para pagamento.</w:t>
      </w:r>
    </w:p>
    <w:p w14:paraId="5A3B491F" w14:textId="77777777" w:rsidR="001E796D" w:rsidRDefault="005908BC">
      <w:pPr>
        <w:ind w:left="2" w:hanging="2"/>
        <w:jc w:val="both"/>
      </w:pPr>
      <w:r>
        <w:t>9.21. Quando do pagamento, será efetuada a retenção tributária prevista na legislação aplicável.</w:t>
      </w:r>
    </w:p>
    <w:p w14:paraId="2F711197" w14:textId="77777777" w:rsidR="001E796D" w:rsidRDefault="005908BC">
      <w:pPr>
        <w:ind w:left="2" w:hanging="2"/>
        <w:jc w:val="both"/>
      </w:pPr>
      <w:r>
        <w:t xml:space="preserve">9.21.1.  Independentemente do percentual de tributo inserido na planilha, quando houver, serão retidos na fonte, quando da realização do pagamento, os percentuais estabelecidos na legislação vigente. </w:t>
      </w:r>
    </w:p>
    <w:p w14:paraId="1FBC93D7" w14:textId="77777777" w:rsidR="001E796D" w:rsidRDefault="005908BC">
      <w:pPr>
        <w:ind w:left="2" w:hanging="2"/>
        <w:jc w:val="both"/>
      </w:pPr>
      <w:r>
        <w:t>9.22.  O contratado regularmente optante pelo Simples Nacional, nos termos da Lei Complementar n°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0806B9C" w14:textId="77777777" w:rsidR="001E796D" w:rsidRDefault="001E796D">
      <w:pPr>
        <w:ind w:left="2" w:hanging="2"/>
        <w:jc w:val="both"/>
      </w:pPr>
    </w:p>
    <w:p w14:paraId="79AD049A" w14:textId="77777777" w:rsidR="001E796D" w:rsidRDefault="005908BC">
      <w:pPr>
        <w:ind w:left="2" w:hanging="2"/>
        <w:jc w:val="both"/>
        <w:rPr>
          <w:b/>
          <w:bCs/>
        </w:rPr>
      </w:pPr>
      <w:r>
        <w:rPr>
          <w:b/>
          <w:bCs/>
        </w:rPr>
        <w:t xml:space="preserve">Antecipação de pagamento </w:t>
      </w:r>
    </w:p>
    <w:p w14:paraId="7D968C57" w14:textId="77777777" w:rsidR="001E796D" w:rsidRDefault="005908BC">
      <w:pPr>
        <w:ind w:left="2" w:hanging="2"/>
        <w:jc w:val="both"/>
      </w:pPr>
      <w:r>
        <w:t>9.23. A presente contratação não permite a antecipação de pagamento.</w:t>
      </w:r>
    </w:p>
    <w:p w14:paraId="1392E450" w14:textId="77777777" w:rsidR="001E796D" w:rsidRDefault="001E796D">
      <w:pPr>
        <w:ind w:left="2" w:hanging="2"/>
        <w:jc w:val="both"/>
        <w:rPr>
          <w:b/>
          <w:bCs/>
          <w:i/>
          <w:iCs/>
        </w:rPr>
      </w:pPr>
    </w:p>
    <w:p w14:paraId="054D8A89" w14:textId="77777777" w:rsidR="001E796D" w:rsidRDefault="005908BC">
      <w:pPr>
        <w:ind w:left="2" w:hanging="2"/>
        <w:jc w:val="both"/>
        <w:rPr>
          <w:b/>
          <w:bCs/>
        </w:rPr>
      </w:pPr>
      <w:r>
        <w:rPr>
          <w:b/>
          <w:bCs/>
        </w:rPr>
        <w:t xml:space="preserve">Cessão de crédito </w:t>
      </w:r>
    </w:p>
    <w:p w14:paraId="0AC86976" w14:textId="77777777" w:rsidR="001E796D" w:rsidRDefault="005908BC">
      <w:pPr>
        <w:ind w:left="2" w:hanging="2"/>
        <w:jc w:val="both"/>
        <w:rPr>
          <w:b/>
          <w:bCs/>
          <w:i/>
          <w:iCs/>
        </w:rPr>
      </w:pPr>
      <w:r>
        <w:t>9.24. Não é admitida a cessão fiduciária de direitos creditícios com instituição financeira.</w:t>
      </w:r>
    </w:p>
    <w:p w14:paraId="4582967A" w14:textId="77777777" w:rsidR="001E796D" w:rsidRDefault="001E796D">
      <w:pPr>
        <w:ind w:left="2" w:hanging="2"/>
        <w:jc w:val="both"/>
        <w:rPr>
          <w:b/>
          <w:bCs/>
          <w:i/>
          <w:iCs/>
          <w:sz w:val="22"/>
          <w:szCs w:val="22"/>
        </w:rPr>
      </w:pPr>
    </w:p>
    <w:p w14:paraId="3DD3B284" w14:textId="77777777" w:rsidR="001E796D" w:rsidRDefault="005908BC">
      <w:pPr>
        <w:shd w:val="clear" w:color="auto" w:fill="D9D9D9"/>
        <w:ind w:left="2" w:right="67" w:hanging="2"/>
        <w:jc w:val="both"/>
        <w:rPr>
          <w:b/>
          <w:bCs/>
        </w:rPr>
      </w:pPr>
      <w:r>
        <w:rPr>
          <w:b/>
          <w:bCs/>
        </w:rPr>
        <w:t>10. FORMA E CRITÉRIOS DE SELEÇÃO DO FORNECEDOR</w:t>
      </w:r>
    </w:p>
    <w:p w14:paraId="7D7456E1" w14:textId="77777777" w:rsidR="001E796D" w:rsidRDefault="005908BC">
      <w:pPr>
        <w:ind w:left="2" w:hanging="2"/>
        <w:jc w:val="both"/>
        <w:rPr>
          <w:b/>
          <w:bCs/>
        </w:rPr>
      </w:pPr>
      <w:r>
        <w:rPr>
          <w:b/>
          <w:bCs/>
        </w:rPr>
        <w:t>Forma de seleção e critério de julgamento da proposta</w:t>
      </w:r>
    </w:p>
    <w:p w14:paraId="7335E946" w14:textId="77777777" w:rsidR="001E796D" w:rsidRDefault="005908BC">
      <w:pPr>
        <w:ind w:left="2" w:hanging="2"/>
        <w:jc w:val="both"/>
      </w:pPr>
      <w:r>
        <w:t xml:space="preserve">10.1. O fornecedor será selecionado por meio da realização de procedimento de </w:t>
      </w:r>
      <w:r>
        <w:rPr>
          <w:b/>
          <w:bCs/>
        </w:rPr>
        <w:t>LICITAÇÃO,</w:t>
      </w:r>
      <w:r>
        <w:t xml:space="preserve"> na modalidade </w:t>
      </w:r>
      <w:r>
        <w:rPr>
          <w:b/>
          <w:bCs/>
        </w:rPr>
        <w:t>PREGÃO,</w:t>
      </w:r>
      <w:r>
        <w:t xml:space="preserve"> sob a forma </w:t>
      </w:r>
      <w:r>
        <w:rPr>
          <w:b/>
          <w:bCs/>
        </w:rPr>
        <w:t>ELETRÔNICA,</w:t>
      </w:r>
      <w:r>
        <w:t xml:space="preserve"> com adoção do critério de julgamento de </w:t>
      </w:r>
      <w:r>
        <w:rPr>
          <w:b/>
          <w:bCs/>
        </w:rPr>
        <w:t xml:space="preserve">MENOR PREÇO. </w:t>
      </w:r>
    </w:p>
    <w:p w14:paraId="7643263A" w14:textId="77777777" w:rsidR="001E796D" w:rsidRDefault="001E796D">
      <w:pPr>
        <w:ind w:left="2" w:hanging="2"/>
        <w:jc w:val="both"/>
        <w:rPr>
          <w:b/>
          <w:bCs/>
        </w:rPr>
      </w:pPr>
    </w:p>
    <w:p w14:paraId="091E6C65" w14:textId="77777777" w:rsidR="001E796D" w:rsidRDefault="005908BC">
      <w:pPr>
        <w:ind w:left="2" w:hanging="2"/>
        <w:jc w:val="both"/>
        <w:rPr>
          <w:b/>
          <w:bCs/>
        </w:rPr>
      </w:pPr>
      <w:r>
        <w:rPr>
          <w:b/>
          <w:bCs/>
        </w:rPr>
        <w:t>Exigências de habilitação</w:t>
      </w:r>
    </w:p>
    <w:p w14:paraId="6F3112C4" w14:textId="77777777" w:rsidR="001E796D" w:rsidRDefault="005908BC">
      <w:pPr>
        <w:ind w:left="2" w:hanging="2"/>
        <w:jc w:val="both"/>
      </w:pPr>
      <w:r>
        <w:lastRenderedPageBreak/>
        <w:t>10.2. Para fins de habilitação, deverá o licitante comprovar os seguintes requisitos:</w:t>
      </w:r>
    </w:p>
    <w:p w14:paraId="48A9CC42" w14:textId="77777777" w:rsidR="001E796D" w:rsidRDefault="005908BC">
      <w:pPr>
        <w:ind w:left="2" w:hanging="2"/>
        <w:jc w:val="both"/>
        <w:rPr>
          <w:b/>
          <w:bCs/>
        </w:rPr>
      </w:pPr>
      <w:r>
        <w:rPr>
          <w:b/>
          <w:bCs/>
        </w:rPr>
        <w:t>Habilitação jurídica</w:t>
      </w:r>
    </w:p>
    <w:p w14:paraId="350DDEE9" w14:textId="77777777" w:rsidR="001E796D" w:rsidRDefault="005908BC">
      <w:pPr>
        <w:ind w:left="2" w:hanging="2"/>
        <w:jc w:val="both"/>
        <w:rPr>
          <w:b/>
          <w:bCs/>
          <w:i/>
          <w:iCs/>
        </w:rPr>
      </w:pPr>
      <w:r>
        <w:rPr>
          <w:b/>
          <w:bCs/>
          <w:i/>
          <w:iCs/>
        </w:rPr>
        <w:t>Observação: O item 10.3. foi excluído deste Termo de Referência, pois o mesmo não se aplica ao objeto contratado.</w:t>
      </w:r>
    </w:p>
    <w:p w14:paraId="702D6FCD" w14:textId="77777777" w:rsidR="001E796D" w:rsidRDefault="005908BC">
      <w:pPr>
        <w:ind w:left="2" w:hanging="2"/>
        <w:jc w:val="both"/>
      </w:pPr>
      <w:r>
        <w:t xml:space="preserve">10.4. </w:t>
      </w:r>
      <w:r>
        <w:rPr>
          <w:b/>
          <w:bCs/>
        </w:rPr>
        <w:t>Empresário individual:</w:t>
      </w:r>
      <w:r>
        <w:t xml:space="preserve"> inscrição no Registro Público de Empresas Mercantis, a cargo da Junta Comercial da respectiva sede;</w:t>
      </w:r>
    </w:p>
    <w:p w14:paraId="1A26FF8A" w14:textId="77777777" w:rsidR="001E796D" w:rsidRDefault="005908BC">
      <w:pPr>
        <w:ind w:left="2" w:hanging="2"/>
        <w:jc w:val="both"/>
      </w:pPr>
      <w:r>
        <w:t xml:space="preserve">10.5. </w:t>
      </w:r>
      <w:r>
        <w:rPr>
          <w:b/>
          <w:bCs/>
        </w:rPr>
        <w:t xml:space="preserve">Microempreendedor Individual - MEI: </w:t>
      </w:r>
      <w:r>
        <w:t xml:space="preserve">Certificado da Condição de Microempreendedor Individual - CCMEI, cuja aceitação ficará condicionada à verificação da autenticidade no sítio </w:t>
      </w:r>
      <w:hyperlink r:id="rId8">
        <w:r>
          <w:rPr>
            <w:color w:val="1155CC"/>
            <w:u w:val="single"/>
          </w:rPr>
          <w:t>https://www.gov.br/empresas-e-negocios/pt-br/empreendedor</w:t>
        </w:r>
      </w:hyperlink>
      <w:r>
        <w:t xml:space="preserve">; </w:t>
      </w:r>
    </w:p>
    <w:p w14:paraId="6526128B" w14:textId="77777777" w:rsidR="001E796D" w:rsidRDefault="005908BC">
      <w:pPr>
        <w:ind w:left="2" w:hanging="2"/>
        <w:jc w:val="both"/>
      </w:pPr>
      <w:r>
        <w:t xml:space="preserve">10.6. </w:t>
      </w:r>
      <w:r>
        <w:rPr>
          <w:b/>
          <w:bCs/>
        </w:rPr>
        <w:t>Sociedade empresária, sociedade limitada unipessoal - SLU ou sociedade identificada como empresa individual de responsabilidade limitada - EIRELI:</w:t>
      </w:r>
      <w:r>
        <w:t xml:space="preserve"> inscrição do ato constitutivo, estatuto ou contrato social no Registro Público de Empresas Mercantis, a cargo da Junta Comercial da respectiva sede, acompanhada de documento comprobatório de seus administradores; [MM42]</w:t>
      </w:r>
    </w:p>
    <w:p w14:paraId="00A24E4B" w14:textId="77777777" w:rsidR="001E796D" w:rsidRDefault="005908BC">
      <w:pPr>
        <w:ind w:left="2" w:hanging="2"/>
        <w:jc w:val="both"/>
      </w:pPr>
      <w:r>
        <w:t xml:space="preserve">10.7. </w:t>
      </w:r>
      <w:r>
        <w:rPr>
          <w:b/>
          <w:bCs/>
        </w:rPr>
        <w:t>Sociedade empresária estrangeira:</w:t>
      </w:r>
      <w:r>
        <w:t xml:space="preserve"> portaria de autorização de funcionamento no Brasil, publicada no Diário Oficial da União e arquivada na Junta Comercial da unidade federativa onde se localiza a filial, agência, sucursal ou estabelecimento, a qual será considerada como sua sede, conforme a legislação aplicável.</w:t>
      </w:r>
    </w:p>
    <w:p w14:paraId="6DA24705" w14:textId="77777777" w:rsidR="001E796D" w:rsidRDefault="005908BC">
      <w:pPr>
        <w:ind w:left="2" w:hanging="2"/>
        <w:jc w:val="both"/>
      </w:pPr>
      <w:r>
        <w:t>10.8. Sociedade simples: inscrição do ato constitutivo no Registro Civil de Pessoas Jurídicas do local de sua sede, acompanhada de documento comprobatório de seus administradores;</w:t>
      </w:r>
    </w:p>
    <w:p w14:paraId="058B785E" w14:textId="77777777" w:rsidR="001E796D" w:rsidRDefault="005908BC">
      <w:pPr>
        <w:ind w:left="2" w:hanging="2"/>
        <w:jc w:val="both"/>
      </w:pPr>
      <w:r>
        <w:t xml:space="preserve">10.9. </w:t>
      </w:r>
      <w:r>
        <w:rPr>
          <w:b/>
          <w:bCs/>
        </w:rPr>
        <w:t>Filial, sucursal ou agência de sociedade simples ou empresária:</w:t>
      </w:r>
      <w: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52955C3B" w14:textId="77777777" w:rsidR="001E796D" w:rsidRDefault="005908BC">
      <w:pPr>
        <w:ind w:left="2" w:hanging="2"/>
        <w:jc w:val="both"/>
      </w:pPr>
      <w:r>
        <w:t xml:space="preserve">10.10. </w:t>
      </w:r>
      <w:r>
        <w:rPr>
          <w:b/>
          <w:bCs/>
        </w:rPr>
        <w:t>Sociedade cooperativa:</w:t>
      </w:r>
      <w:r>
        <w:t xml:space="preserve"> ata de fundação e estatuto social, com a ata da assembleia que o aprovou, devidamente arquivado na Junta Comercial ou inscrito no Registro Civil das Pessoas Jurídicas da respectiva sede, além do registro de que trata o art. 107 da Lei nº 5.764, de 16 de dezembro de 1971.</w:t>
      </w:r>
    </w:p>
    <w:p w14:paraId="4700121C" w14:textId="77777777" w:rsidR="001E796D" w:rsidRDefault="005908BC">
      <w:pPr>
        <w:ind w:left="2" w:hanging="2"/>
        <w:jc w:val="both"/>
      </w:pPr>
      <w:r>
        <w:t xml:space="preserve">10.10.1. No que se refere a cooperativa, deverá possuir ainda o objeto social compatível: Como regra geral, é possível a participação de cooperativas em licitações desde que o objeto social da cooperativa seja compatível com o objeto licitado. </w:t>
      </w:r>
    </w:p>
    <w:p w14:paraId="68C38B5E" w14:textId="77777777" w:rsidR="001E796D" w:rsidRDefault="005908BC">
      <w:pPr>
        <w:ind w:left="2" w:hanging="2"/>
        <w:jc w:val="both"/>
        <w:rPr>
          <w:b/>
          <w:bCs/>
          <w:i/>
          <w:iCs/>
        </w:rPr>
      </w:pPr>
      <w:r>
        <w:rPr>
          <w:b/>
          <w:bCs/>
          <w:i/>
          <w:iCs/>
        </w:rPr>
        <w:t>Observação: Os itens 10.12 até 10.15, foram excluídos deste Termo de Referência, pois os mesmos não se aplicam ao objeto contratado.</w:t>
      </w:r>
    </w:p>
    <w:p w14:paraId="30C69521" w14:textId="77777777" w:rsidR="001E796D" w:rsidRDefault="005908BC">
      <w:pPr>
        <w:ind w:left="2" w:hanging="2"/>
        <w:jc w:val="both"/>
        <w:rPr>
          <w:i/>
          <w:iCs/>
        </w:rPr>
      </w:pPr>
      <w:r>
        <w:rPr>
          <w:i/>
          <w:iCs/>
        </w:rPr>
        <w:t>Não será permitida a participação de empresas em regime de consórcio, conforme justificativa técnica e econômica constante do procedimento administrativo, pois a participação de consórcios envolve contratações de grande vulto e/ou alta complexidade técnica. Portanto, o presente processo não prevê as condições de participação de empresas reunidas em consórcio, uma vez que não possuía tais características.</w:t>
      </w:r>
    </w:p>
    <w:p w14:paraId="4D53CFC1" w14:textId="77777777" w:rsidR="001E796D" w:rsidRDefault="005908BC">
      <w:pPr>
        <w:ind w:left="2" w:hanging="2"/>
        <w:jc w:val="both"/>
      </w:pPr>
      <w:r>
        <w:t xml:space="preserve">10.11. As empresas deverão possuir Licença Sanitária Estadual ou Municipal, compatível com a atividade de distribuição de alimentos.          </w:t>
      </w:r>
    </w:p>
    <w:p w14:paraId="235604DE" w14:textId="77777777" w:rsidR="001E796D" w:rsidRDefault="001E796D">
      <w:pPr>
        <w:ind w:left="2" w:hanging="2"/>
        <w:jc w:val="both"/>
        <w:rPr>
          <w:sz w:val="22"/>
          <w:szCs w:val="22"/>
        </w:rPr>
      </w:pPr>
    </w:p>
    <w:p w14:paraId="360585C0" w14:textId="77777777" w:rsidR="001E796D" w:rsidRDefault="005908BC">
      <w:pPr>
        <w:ind w:left="2" w:hanging="2"/>
        <w:jc w:val="both"/>
        <w:rPr>
          <w:b/>
          <w:bCs/>
        </w:rPr>
      </w:pPr>
      <w:r>
        <w:rPr>
          <w:b/>
          <w:bCs/>
        </w:rPr>
        <w:t xml:space="preserve">Habilitação fiscal, social e trabalhista </w:t>
      </w:r>
    </w:p>
    <w:p w14:paraId="0CE8ED12" w14:textId="77777777" w:rsidR="001E796D" w:rsidRDefault="005908BC">
      <w:pPr>
        <w:ind w:left="2" w:hanging="2"/>
        <w:jc w:val="both"/>
      </w:pPr>
      <w:r>
        <w:t xml:space="preserve">10.16. Prova de inscrição no Cadastro Nacional de Pessoas Jurídicas ou no Cadastro de Pessoas Físicas, conforme o caso; </w:t>
      </w:r>
    </w:p>
    <w:p w14:paraId="5EDB889B" w14:textId="77777777" w:rsidR="001E796D" w:rsidRDefault="005908BC">
      <w:pPr>
        <w:ind w:left="2" w:hanging="2"/>
        <w:jc w:val="both"/>
      </w:pPr>
      <w:r>
        <w:t xml:space="preserve">10.17.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w:t>
      </w:r>
      <w:r>
        <w:lastRenderedPageBreak/>
        <w:t>Portaria Conjunta n</w:t>
      </w:r>
      <w:proofErr w:type="spellStart"/>
      <w:r>
        <w:t>º°</w:t>
      </w:r>
      <w:proofErr w:type="spellEnd"/>
      <w:r>
        <w:t xml:space="preserve"> 1.751, de 02 de outubro de 2014, do Secretário da Receita Federal do Brasil e da Procuradora-Geral Da Fazenda Nacional. </w:t>
      </w:r>
    </w:p>
    <w:p w14:paraId="27147D93" w14:textId="77777777" w:rsidR="001E796D" w:rsidRDefault="005908BC">
      <w:pPr>
        <w:ind w:left="2" w:hanging="2"/>
        <w:jc w:val="both"/>
      </w:pPr>
      <w:r>
        <w:t xml:space="preserve">10.18. Prova de regularidade com o Fundo de Garantia do Tempo de Serviço (FGTS); </w:t>
      </w:r>
    </w:p>
    <w:p w14:paraId="58222D05" w14:textId="77777777" w:rsidR="001E796D" w:rsidRDefault="005908BC">
      <w:pPr>
        <w:ind w:left="2" w:hanging="2"/>
        <w:jc w:val="both"/>
      </w:pPr>
      <w:r>
        <w:t xml:space="preserve">10.19.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 </w:t>
      </w:r>
    </w:p>
    <w:p w14:paraId="3225F0A2" w14:textId="77777777" w:rsidR="001E796D" w:rsidRDefault="005908BC">
      <w:pPr>
        <w:ind w:left="2" w:hanging="2"/>
        <w:jc w:val="both"/>
      </w:pPr>
      <w:r>
        <w:t xml:space="preserve">10.20. Prova de inscrição no cadastro de contribuintes Estadual e Municipal relativo ao domicílio ou sede do fornecedor, pertinente ao seu ramo de atividade e compatível com o objeto contratual; </w:t>
      </w:r>
    </w:p>
    <w:p w14:paraId="748D4C31" w14:textId="77777777" w:rsidR="001E796D" w:rsidRDefault="005908BC">
      <w:pPr>
        <w:ind w:left="2" w:hanging="2"/>
        <w:jc w:val="both"/>
      </w:pPr>
      <w:r>
        <w:t xml:space="preserve">10.21. Prova de regularidade com a Fazenda Estadual e Municipal do domicílio ou sede do fornecedor, relativa à atividade em cujo exercício contrata ou concorre; </w:t>
      </w:r>
    </w:p>
    <w:p w14:paraId="6BB0EFBB" w14:textId="77777777" w:rsidR="001E796D" w:rsidRDefault="005908BC">
      <w:pPr>
        <w:ind w:left="2" w:hanging="2"/>
        <w:jc w:val="both"/>
      </w:pPr>
      <w:r>
        <w:t xml:space="preserve">10.22. Caso o fornecedor seja considerado isento dos tributos Estadual e Municipal relacionados ao objeto contratual, deverá comprovar tal condição mediante a apresentação de declaração da Fazenda respectiva do seu domicílio ou sede, ou outra equivalente, na forma da lei. </w:t>
      </w:r>
    </w:p>
    <w:p w14:paraId="7DE9C38E" w14:textId="77777777" w:rsidR="001E796D" w:rsidRDefault="005908BC">
      <w:pPr>
        <w:ind w:left="2" w:hanging="2"/>
        <w:jc w:val="both"/>
      </w:pPr>
      <w:r>
        <w:t xml:space="preserve">10.23. O fornecedor enquadrado como microempreendedor individual que pretenda auferir os benefícios do tratamento diferenciado previstos na Lei Complementar n. 123, de 2006, estará dispensado da inscrição nos cadastros de contribuintes estadual e municipal. </w:t>
      </w:r>
    </w:p>
    <w:p w14:paraId="0C000AB6" w14:textId="77777777" w:rsidR="001E796D" w:rsidRDefault="001E796D">
      <w:pPr>
        <w:ind w:left="2" w:hanging="2"/>
        <w:jc w:val="both"/>
      </w:pPr>
    </w:p>
    <w:p w14:paraId="78A79FC9" w14:textId="77777777" w:rsidR="001E796D" w:rsidRDefault="005908BC">
      <w:pPr>
        <w:ind w:left="2" w:hanging="2"/>
        <w:jc w:val="both"/>
        <w:rPr>
          <w:b/>
          <w:bCs/>
        </w:rPr>
      </w:pPr>
      <w:r>
        <w:rPr>
          <w:b/>
          <w:bCs/>
        </w:rPr>
        <w:t>Qualificação Econômico-Financeira</w:t>
      </w:r>
    </w:p>
    <w:p w14:paraId="51A9E0A6" w14:textId="77777777" w:rsidR="001E796D" w:rsidRDefault="005908BC">
      <w:pPr>
        <w:ind w:left="2" w:hanging="2"/>
        <w:jc w:val="both"/>
      </w:pPr>
      <w:r>
        <w:t>10.24. Certidão negativa de insolvência civil expedida pelo distribuidor do domicílio ou sede do licitante, caso se trate de pessoa física, desde que admitida a sua participação na licitação, ou de sociedade simples;</w:t>
      </w:r>
    </w:p>
    <w:p w14:paraId="7D1C193E" w14:textId="77777777" w:rsidR="001E796D" w:rsidRDefault="005908BC">
      <w:pPr>
        <w:ind w:left="2" w:hanging="2"/>
        <w:jc w:val="both"/>
      </w:pPr>
      <w:r>
        <w:t>10.25. Certidão negativa de falência expedida pelo distribuidor da sede do fornecedor.</w:t>
      </w:r>
    </w:p>
    <w:p w14:paraId="3A0150AA" w14:textId="77777777" w:rsidR="001E796D" w:rsidRDefault="005908BC">
      <w:pPr>
        <w:ind w:left="2" w:hanging="2"/>
        <w:jc w:val="both"/>
        <w:rPr>
          <w:b/>
          <w:bCs/>
          <w:i/>
          <w:iCs/>
        </w:rPr>
      </w:pPr>
      <w:r>
        <w:rPr>
          <w:b/>
          <w:bCs/>
          <w:i/>
          <w:iCs/>
        </w:rPr>
        <w:t>Observação: Os itens 10.26 até 10.31 foram excluídos deste Termo de Referência, pois os mesmos não se aplicam ao objeto contratado.</w:t>
      </w:r>
    </w:p>
    <w:p w14:paraId="5F806E63" w14:textId="77777777" w:rsidR="001E796D" w:rsidRDefault="005908BC">
      <w:pPr>
        <w:ind w:left="2" w:hanging="2"/>
        <w:jc w:val="both"/>
        <w:rPr>
          <w:i/>
          <w:iCs/>
        </w:rPr>
      </w:pPr>
      <w:r>
        <w:rPr>
          <w:i/>
          <w:iCs/>
        </w:rPr>
        <w:t>A habilitação econômico-financeira visa demonstrar a aptidão econômica do licitante para cumprir as obrigações decorrentes do futuro contrato.</w:t>
      </w:r>
    </w:p>
    <w:p w14:paraId="5D17A3A1" w14:textId="77777777" w:rsidR="001E796D" w:rsidRDefault="001E796D">
      <w:pPr>
        <w:ind w:left="2" w:hanging="2"/>
        <w:jc w:val="both"/>
        <w:rPr>
          <w:i/>
          <w:iCs/>
        </w:rPr>
      </w:pPr>
    </w:p>
    <w:p w14:paraId="6EED4541" w14:textId="77777777" w:rsidR="001E796D" w:rsidRDefault="005908BC">
      <w:pPr>
        <w:ind w:left="2" w:hanging="2"/>
        <w:jc w:val="both"/>
        <w:rPr>
          <w:b/>
          <w:bCs/>
        </w:rPr>
      </w:pPr>
      <w:r>
        <w:rPr>
          <w:b/>
          <w:bCs/>
        </w:rPr>
        <w:t>Qualificação Técnica</w:t>
      </w:r>
    </w:p>
    <w:p w14:paraId="1F86D2CA" w14:textId="77777777" w:rsidR="001E796D" w:rsidRDefault="005908BC">
      <w:pPr>
        <w:ind w:left="2" w:hanging="2"/>
        <w:jc w:val="both"/>
      </w:pPr>
      <w:r>
        <w:t>10.32. Atestado de capacidade técnica-operacional emitido por no mínimo 01 (um) órgão público ou privado comprovando a especialidade no objeto do presente termo de referência, compreendendo características, quantidades e prazos emitidos em nome da matriz ou da filial do fornecedor, desde que comprovado por qualquer vínculo empregatício ou simples contrato de prestação de serviços. O atestado deverá comprovar pelo menos o quantitativo de 25% (vinte e cinco por cento) do objeto.</w:t>
      </w:r>
    </w:p>
    <w:p w14:paraId="125152BF" w14:textId="77777777" w:rsidR="001E796D" w:rsidRDefault="005908BC">
      <w:pPr>
        <w:ind w:left="2" w:hanging="2"/>
        <w:jc w:val="both"/>
      </w:pPr>
      <w:r>
        <w:t xml:space="preserve">10.33. Alvará Sanitário ou Declaração de Vigilância Sanitária atestando o pleno atendimento às normas de segurança alimentar e higiênico-sanitárias do estabelecimento (compatível com objeto licitado). </w:t>
      </w:r>
    </w:p>
    <w:p w14:paraId="54E0282D" w14:textId="77777777" w:rsidR="001E796D" w:rsidRDefault="001E796D">
      <w:pPr>
        <w:ind w:left="2" w:hanging="2"/>
        <w:jc w:val="both"/>
      </w:pPr>
    </w:p>
    <w:p w14:paraId="3672286E" w14:textId="77777777" w:rsidR="001E796D" w:rsidRDefault="005908BC">
      <w:pPr>
        <w:shd w:val="clear" w:color="auto" w:fill="D9D9D9"/>
        <w:ind w:left="2" w:right="67" w:hanging="2"/>
        <w:jc w:val="both"/>
        <w:rPr>
          <w:b/>
          <w:bCs/>
        </w:rPr>
      </w:pPr>
      <w:r>
        <w:rPr>
          <w:b/>
          <w:bCs/>
        </w:rPr>
        <w:t>11. ESTIMATIVA DA CONTRATAÇÃO</w:t>
      </w:r>
    </w:p>
    <w:p w14:paraId="5485D4E2" w14:textId="77777777" w:rsidR="001E796D" w:rsidRDefault="005908BC">
      <w:pPr>
        <w:ind w:hanging="2"/>
        <w:jc w:val="both"/>
      </w:pPr>
      <w:r>
        <w:t xml:space="preserve">11.1. O custo estimado total da contratação é </w:t>
      </w:r>
      <w:r>
        <w:rPr>
          <w:b/>
          <w:bCs/>
        </w:rPr>
        <w:t>R$ 1.160.514,0000 (um milhão, cento e sessenta mil, quinhentos e quatorze reais</w:t>
      </w:r>
      <w:proofErr w:type="gramStart"/>
      <w:r>
        <w:rPr>
          <w:b/>
          <w:bCs/>
        </w:rPr>
        <w:t xml:space="preserve">), </w:t>
      </w:r>
      <w:r>
        <w:t xml:space="preserve"> conforme</w:t>
      </w:r>
      <w:proofErr w:type="gramEnd"/>
      <w:r>
        <w:t xml:space="preserve"> custos unitários apostos na primeira tabela.</w:t>
      </w:r>
    </w:p>
    <w:p w14:paraId="2D44C289" w14:textId="77777777" w:rsidR="001E796D" w:rsidRDefault="001E796D">
      <w:pPr>
        <w:ind w:hanging="2"/>
        <w:jc w:val="both"/>
      </w:pPr>
    </w:p>
    <w:p w14:paraId="41E7D2D8" w14:textId="77777777" w:rsidR="001E796D" w:rsidRDefault="005908BC">
      <w:pPr>
        <w:ind w:hanging="2"/>
        <w:jc w:val="both"/>
      </w:pPr>
      <w:r>
        <w:t>11.2. O valor total estimado para esta contratação foi calculado pela multiplicação do valor unitário pela quantidade de cada item individualmente, e posterior somatória desses resultados, garantindo assim a economicidade e o benefício para a administração municipal.</w:t>
      </w:r>
    </w:p>
    <w:p w14:paraId="75907079" w14:textId="77777777" w:rsidR="001E796D" w:rsidRDefault="001E796D">
      <w:pPr>
        <w:ind w:hanging="2"/>
        <w:jc w:val="both"/>
      </w:pPr>
    </w:p>
    <w:p w14:paraId="4137C127" w14:textId="77777777" w:rsidR="001E796D" w:rsidRDefault="005908BC">
      <w:pPr>
        <w:shd w:val="clear" w:color="auto" w:fill="D9D9D9"/>
        <w:ind w:left="2" w:right="67" w:hanging="2"/>
        <w:jc w:val="both"/>
        <w:rPr>
          <w:b/>
          <w:bCs/>
        </w:rPr>
      </w:pPr>
      <w:r>
        <w:rPr>
          <w:b/>
          <w:bCs/>
        </w:rPr>
        <w:t>12. ADEQUAÇÃO ORÇAMENTÁRIA</w:t>
      </w:r>
    </w:p>
    <w:p w14:paraId="12F9BDED" w14:textId="77777777" w:rsidR="001E796D" w:rsidRDefault="005908BC">
      <w:pPr>
        <w:ind w:firstLine="0"/>
        <w:jc w:val="both"/>
      </w:pPr>
      <w:r>
        <w:t>12.1. As despesas decorrentes da presente contratação correrão à conta de recursos específicos consignados no Orçamento.</w:t>
      </w:r>
    </w:p>
    <w:p w14:paraId="11F7EEE3" w14:textId="77777777" w:rsidR="001E796D" w:rsidRDefault="005908BC">
      <w:pPr>
        <w:ind w:hanging="2"/>
        <w:jc w:val="both"/>
      </w:pPr>
      <w:r>
        <w:lastRenderedPageBreak/>
        <w:t>12.2. A contratação será atendida pela seguinte dotação:</w:t>
      </w:r>
    </w:p>
    <w:p w14:paraId="6F94405F" w14:textId="77777777" w:rsidR="001E796D" w:rsidRDefault="001E796D">
      <w:pPr>
        <w:ind w:hanging="2"/>
        <w:jc w:val="both"/>
      </w:pPr>
    </w:p>
    <w:sdt>
      <w:sdtPr>
        <w:tag w:val="goog_rdk_0"/>
        <w:id w:val="782542351"/>
        <w:lock w:val="contentLocked"/>
      </w:sdtPr>
      <w:sdtEndPr/>
      <w:sdtContent>
        <w:tbl>
          <w:tblPr>
            <w:tblStyle w:val="afd"/>
            <w:tblW w:w="970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56"/>
            <w:gridCol w:w="3373"/>
            <w:gridCol w:w="3373"/>
          </w:tblGrid>
          <w:tr w:rsidR="001E796D" w14:paraId="03F8BC3B" w14:textId="77777777">
            <w:tc>
              <w:tcPr>
                <w:tcW w:w="2955" w:type="dxa"/>
                <w:tcMar>
                  <w:top w:w="100" w:type="dxa"/>
                  <w:left w:w="100" w:type="dxa"/>
                  <w:bottom w:w="100" w:type="dxa"/>
                  <w:right w:w="100" w:type="dxa"/>
                </w:tcMar>
              </w:tcPr>
              <w:p w14:paraId="25766869" w14:textId="77777777" w:rsidR="001E796D" w:rsidRDefault="005908BC">
                <w:pPr>
                  <w:widowControl w:val="0"/>
                  <w:ind w:firstLine="0"/>
                  <w:jc w:val="center"/>
                  <w:rPr>
                    <w:sz w:val="22"/>
                    <w:szCs w:val="22"/>
                  </w:rPr>
                </w:pPr>
                <w:r>
                  <w:rPr>
                    <w:sz w:val="22"/>
                    <w:szCs w:val="22"/>
                  </w:rPr>
                  <w:t>DOTAÇÃO</w:t>
                </w:r>
              </w:p>
            </w:tc>
            <w:tc>
              <w:tcPr>
                <w:tcW w:w="3373" w:type="dxa"/>
                <w:tcMar>
                  <w:top w:w="100" w:type="dxa"/>
                  <w:left w:w="100" w:type="dxa"/>
                  <w:bottom w:w="100" w:type="dxa"/>
                  <w:right w:w="100" w:type="dxa"/>
                </w:tcMar>
              </w:tcPr>
              <w:p w14:paraId="4A904D33" w14:textId="77777777" w:rsidR="001E796D" w:rsidRDefault="005908BC">
                <w:pPr>
                  <w:widowControl w:val="0"/>
                  <w:ind w:firstLine="0"/>
                  <w:jc w:val="center"/>
                  <w:rPr>
                    <w:sz w:val="22"/>
                    <w:szCs w:val="22"/>
                  </w:rPr>
                </w:pPr>
                <w:r>
                  <w:rPr>
                    <w:sz w:val="22"/>
                    <w:szCs w:val="22"/>
                  </w:rPr>
                  <w:t>DESCRIÇÃO</w:t>
                </w:r>
              </w:p>
            </w:tc>
            <w:tc>
              <w:tcPr>
                <w:tcW w:w="3373" w:type="dxa"/>
                <w:tcMar>
                  <w:top w:w="100" w:type="dxa"/>
                  <w:left w:w="100" w:type="dxa"/>
                  <w:bottom w:w="100" w:type="dxa"/>
                  <w:right w:w="100" w:type="dxa"/>
                </w:tcMar>
              </w:tcPr>
              <w:p w14:paraId="1CEE7B31" w14:textId="77777777" w:rsidR="001E796D" w:rsidRDefault="005908BC">
                <w:pPr>
                  <w:widowControl w:val="0"/>
                  <w:ind w:firstLine="0"/>
                  <w:jc w:val="center"/>
                  <w:rPr>
                    <w:sz w:val="22"/>
                    <w:szCs w:val="22"/>
                  </w:rPr>
                </w:pPr>
                <w:r>
                  <w:rPr>
                    <w:sz w:val="22"/>
                    <w:szCs w:val="22"/>
                  </w:rPr>
                  <w:t>RECURSO</w:t>
                </w:r>
              </w:p>
            </w:tc>
          </w:tr>
          <w:tr w:rsidR="001E796D" w14:paraId="1F57C258" w14:textId="77777777">
            <w:tc>
              <w:tcPr>
                <w:tcW w:w="2955" w:type="dxa"/>
                <w:tcMar>
                  <w:top w:w="100" w:type="dxa"/>
                  <w:left w:w="100" w:type="dxa"/>
                  <w:bottom w:w="100" w:type="dxa"/>
                  <w:right w:w="100" w:type="dxa"/>
                </w:tcMar>
              </w:tcPr>
              <w:p w14:paraId="7859C419" w14:textId="77777777" w:rsidR="001E796D" w:rsidRDefault="005908BC">
                <w:pPr>
                  <w:widowControl w:val="0"/>
                  <w:ind w:firstLine="0"/>
                  <w:jc w:val="center"/>
                  <w:rPr>
                    <w:sz w:val="22"/>
                    <w:szCs w:val="22"/>
                  </w:rPr>
                </w:pPr>
                <w:r>
                  <w:rPr>
                    <w:sz w:val="22"/>
                    <w:szCs w:val="22"/>
                  </w:rPr>
                  <w:t>393 - 10.002.08.244.0474.2474.3.3.90.32.00</w:t>
                </w:r>
              </w:p>
            </w:tc>
            <w:tc>
              <w:tcPr>
                <w:tcW w:w="3373" w:type="dxa"/>
                <w:tcMar>
                  <w:top w:w="100" w:type="dxa"/>
                  <w:left w:w="100" w:type="dxa"/>
                  <w:bottom w:w="100" w:type="dxa"/>
                  <w:right w:w="100" w:type="dxa"/>
                </w:tcMar>
              </w:tcPr>
              <w:p w14:paraId="26C4FAC7" w14:textId="77777777" w:rsidR="001E796D" w:rsidRDefault="005908BC">
                <w:pPr>
                  <w:widowControl w:val="0"/>
                  <w:ind w:firstLine="0"/>
                  <w:jc w:val="center"/>
                  <w:rPr>
                    <w:sz w:val="22"/>
                    <w:szCs w:val="22"/>
                  </w:rPr>
                </w:pPr>
                <w:r>
                  <w:rPr>
                    <w:sz w:val="22"/>
                    <w:szCs w:val="22"/>
                  </w:rPr>
                  <w:t>BENEFICIOS EVENTUAIS</w:t>
                </w:r>
              </w:p>
            </w:tc>
            <w:tc>
              <w:tcPr>
                <w:tcW w:w="3373" w:type="dxa"/>
                <w:tcMar>
                  <w:top w:w="100" w:type="dxa"/>
                  <w:left w:w="100" w:type="dxa"/>
                  <w:bottom w:w="100" w:type="dxa"/>
                  <w:right w:w="100" w:type="dxa"/>
                </w:tcMar>
              </w:tcPr>
              <w:p w14:paraId="6DD57C55" w14:textId="77777777" w:rsidR="001E796D" w:rsidRDefault="005908BC">
                <w:pPr>
                  <w:widowControl w:val="0"/>
                  <w:ind w:firstLine="0"/>
                  <w:jc w:val="center"/>
                  <w:rPr>
                    <w:sz w:val="22"/>
                    <w:szCs w:val="22"/>
                  </w:rPr>
                </w:pPr>
                <w:r>
                  <w:rPr>
                    <w:sz w:val="22"/>
                    <w:szCs w:val="22"/>
                  </w:rPr>
                  <w:t>00000/00000.01.07.00.00.1.500.0000</w:t>
                </w:r>
              </w:p>
              <w:p w14:paraId="320FB321" w14:textId="77777777" w:rsidR="001E796D" w:rsidRDefault="005908BC">
                <w:pPr>
                  <w:widowControl w:val="0"/>
                  <w:ind w:firstLine="0"/>
                  <w:jc w:val="center"/>
                  <w:rPr>
                    <w:sz w:val="22"/>
                    <w:szCs w:val="22"/>
                  </w:rPr>
                </w:pPr>
              </w:p>
            </w:tc>
          </w:tr>
        </w:tbl>
      </w:sdtContent>
    </w:sdt>
    <w:p w14:paraId="04C77D25" w14:textId="77777777" w:rsidR="001E796D" w:rsidRDefault="001E796D">
      <w:pPr>
        <w:ind w:hanging="2"/>
        <w:jc w:val="both"/>
      </w:pPr>
    </w:p>
    <w:p w14:paraId="74189961" w14:textId="77777777" w:rsidR="001E796D" w:rsidRDefault="005908BC">
      <w:pPr>
        <w:ind w:hanging="2"/>
        <w:jc w:val="both"/>
      </w:pPr>
      <w:r>
        <w:t xml:space="preserve">12.3. A dotação relativa aos exercícios financeiros subsequentes será indicada após aprovação da Lei Orçamentária respectiva e liberação dos créditos correspondentes, mediante apostilamento. </w:t>
      </w:r>
    </w:p>
    <w:p w14:paraId="6EC10D21" w14:textId="77777777" w:rsidR="001E796D" w:rsidRDefault="005908BC">
      <w:pPr>
        <w:ind w:left="2" w:right="67" w:hanging="2"/>
        <w:jc w:val="both"/>
      </w:pPr>
      <w:r>
        <w:t>13. O presente Termo de Referência não tem necessidade de classificação nos termos da Lei nº 12.527, de 18 de novembro de 2011.</w:t>
      </w:r>
    </w:p>
    <w:p w14:paraId="7F21A498" w14:textId="77777777" w:rsidR="001E796D" w:rsidRDefault="001E796D">
      <w:pPr>
        <w:ind w:right="-362" w:hanging="2"/>
        <w:jc w:val="both"/>
        <w:rPr>
          <w:i/>
          <w:iCs/>
        </w:rPr>
      </w:pPr>
    </w:p>
    <w:p w14:paraId="48B453EE" w14:textId="77777777" w:rsidR="001E796D" w:rsidRDefault="005908BC">
      <w:pPr>
        <w:ind w:right="67" w:hanging="2"/>
        <w:jc w:val="right"/>
      </w:pPr>
      <w:r>
        <w:t>Bandeirantes, 04 de fevereiro de 2026</w:t>
      </w:r>
    </w:p>
    <w:p w14:paraId="49049CEA" w14:textId="77777777" w:rsidR="001E796D" w:rsidRDefault="001E796D">
      <w:pPr>
        <w:ind w:right="67" w:hanging="2"/>
        <w:jc w:val="right"/>
      </w:pPr>
    </w:p>
    <w:p w14:paraId="51049379" w14:textId="77777777" w:rsidR="001E796D" w:rsidRDefault="001E796D">
      <w:pPr>
        <w:ind w:right="67" w:hanging="2"/>
        <w:jc w:val="right"/>
      </w:pPr>
    </w:p>
    <w:p w14:paraId="379A7A53" w14:textId="77777777" w:rsidR="001E796D" w:rsidRDefault="001E796D">
      <w:pPr>
        <w:ind w:right="67" w:hanging="2"/>
        <w:jc w:val="right"/>
      </w:pPr>
    </w:p>
    <w:p w14:paraId="3C53952C" w14:textId="77777777" w:rsidR="001E796D" w:rsidRDefault="001E796D">
      <w:pPr>
        <w:ind w:right="-362" w:hanging="2"/>
        <w:jc w:val="both"/>
      </w:pPr>
    </w:p>
    <w:p w14:paraId="6D8E9CB6" w14:textId="77777777" w:rsidR="001E796D" w:rsidRDefault="005908BC">
      <w:pPr>
        <w:ind w:right="-426" w:hanging="113"/>
        <w:jc w:val="center"/>
        <w:rPr>
          <w:sz w:val="22"/>
          <w:szCs w:val="22"/>
        </w:rPr>
      </w:pPr>
      <w:r>
        <w:rPr>
          <w:sz w:val="22"/>
          <w:szCs w:val="22"/>
        </w:rPr>
        <w:t>__________________________________________</w:t>
      </w:r>
    </w:p>
    <w:p w14:paraId="131EE942" w14:textId="77777777" w:rsidR="001E796D" w:rsidRDefault="005908BC">
      <w:pPr>
        <w:ind w:right="-426" w:hanging="113"/>
        <w:jc w:val="center"/>
        <w:rPr>
          <w:b/>
          <w:bCs/>
          <w:sz w:val="22"/>
          <w:szCs w:val="22"/>
        </w:rPr>
      </w:pPr>
      <w:r>
        <w:rPr>
          <w:b/>
          <w:bCs/>
          <w:sz w:val="22"/>
          <w:szCs w:val="22"/>
        </w:rPr>
        <w:t>ROSIANE CRISTINA VIEIRA NÉIA STORTI</w:t>
      </w:r>
    </w:p>
    <w:p w14:paraId="23E73543" w14:textId="77777777" w:rsidR="001E796D" w:rsidRDefault="005908BC">
      <w:pPr>
        <w:ind w:right="-426" w:hanging="113"/>
        <w:jc w:val="center"/>
        <w:rPr>
          <w:b/>
          <w:bCs/>
          <w:sz w:val="22"/>
          <w:szCs w:val="22"/>
        </w:rPr>
      </w:pPr>
      <w:r>
        <w:rPr>
          <w:b/>
          <w:bCs/>
          <w:sz w:val="22"/>
          <w:szCs w:val="22"/>
        </w:rPr>
        <w:t>Secretária Municipal de Assistência Social e Políticas para Mulheres</w:t>
      </w:r>
    </w:p>
    <w:p w14:paraId="77F30C3A" w14:textId="77777777" w:rsidR="001E796D" w:rsidRDefault="005908BC">
      <w:pPr>
        <w:ind w:right="-426" w:hanging="113"/>
        <w:jc w:val="center"/>
        <w:rPr>
          <w:sz w:val="22"/>
          <w:szCs w:val="22"/>
        </w:rPr>
      </w:pPr>
      <w:r>
        <w:rPr>
          <w:sz w:val="22"/>
          <w:szCs w:val="22"/>
        </w:rPr>
        <w:t>Portaria 14.859/2025</w:t>
      </w:r>
    </w:p>
    <w:sectPr w:rsidR="001E796D">
      <w:headerReference w:type="even" r:id="rId9"/>
      <w:headerReference w:type="default" r:id="rId10"/>
      <w:footerReference w:type="even" r:id="rId11"/>
      <w:footerReference w:type="default" r:id="rId12"/>
      <w:headerReference w:type="first" r:id="rId13"/>
      <w:footerReference w:type="first" r:id="rId14"/>
      <w:pgSz w:w="11906" w:h="16838"/>
      <w:pgMar w:top="2410" w:right="1211" w:bottom="993" w:left="993"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FCBD5" w14:textId="77777777" w:rsidR="005908BC" w:rsidRDefault="005908BC">
      <w:r>
        <w:separator/>
      </w:r>
    </w:p>
  </w:endnote>
  <w:endnote w:type="continuationSeparator" w:id="0">
    <w:p w14:paraId="6B8A5374" w14:textId="77777777" w:rsidR="005908BC" w:rsidRDefault="00590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A47B61C-B770-42C6-A44A-3156B0E77DF6}"/>
    <w:embedBold r:id="rId2" w:fontKey="{C97C3EA5-CF58-40F4-BD84-4D3B57A8EA2D}"/>
  </w:font>
  <w:font w:name="Segoe UI">
    <w:panose1 w:val="020B0502040204020203"/>
    <w:charset w:val="00"/>
    <w:family w:val="swiss"/>
    <w:pitch w:val="variable"/>
    <w:sig w:usb0="E4002EFF" w:usb1="C000E47F" w:usb2="00000009" w:usb3="00000000" w:csb0="000001FF" w:csb1="00000000"/>
    <w:embedRegular r:id="rId3" w:fontKey="{78F2F885-378B-496D-B89D-EFC010B99851}"/>
  </w:font>
  <w:font w:name="Calibri Light">
    <w:panose1 w:val="020F0302020204030204"/>
    <w:charset w:val="00"/>
    <w:family w:val="swiss"/>
    <w:pitch w:val="variable"/>
    <w:sig w:usb0="E4002EFF" w:usb1="C000247B" w:usb2="00000009" w:usb3="00000000" w:csb0="000001FF" w:csb1="00000000"/>
    <w:embedBold r:id="rId4" w:fontKey="{A18B641E-D58C-4EE0-8B45-90B5BD536FB9}"/>
  </w:font>
  <w:font w:name="Arial">
    <w:panose1 w:val="020B0604020202020204"/>
    <w:charset w:val="00"/>
    <w:family w:val="swiss"/>
    <w:pitch w:val="variable"/>
    <w:sig w:usb0="E0002EFF" w:usb1="C000785B" w:usb2="00000009" w:usb3="00000000" w:csb0="000001FF" w:csb1="00000000"/>
  </w:font>
  <w:font w:name="Nyala">
    <w:charset w:val="00"/>
    <w:family w:val="auto"/>
    <w:pitch w:val="variable"/>
    <w:sig w:usb0="A000006F" w:usb1="00000000" w:usb2="00000800" w:usb3="00000000" w:csb0="00000093" w:csb1="00000000"/>
    <w:embedRegular r:id="rId5" w:fontKey="{03B051F0-F20C-4257-B7B7-BFF6561BCF9F}"/>
  </w:font>
  <w:font w:name="Microsoft Sans Serif">
    <w:panose1 w:val="020B0604020202020204"/>
    <w:charset w:val="00"/>
    <w:family w:val="roman"/>
    <w:notTrueType/>
    <w:pitch w:val="default"/>
    <w:embedRegular r:id="rId6" w:fontKey="{764F7F9E-B78F-4D2A-B9C5-DC2F17637FBB}"/>
  </w:font>
  <w:font w:name="Cambria">
    <w:panose1 w:val="02040503050406030204"/>
    <w:charset w:val="00"/>
    <w:family w:val="roman"/>
    <w:pitch w:val="variable"/>
    <w:sig w:usb0="E00006FF" w:usb1="420024FF" w:usb2="02000000" w:usb3="00000000" w:csb0="0000019F" w:csb1="00000000"/>
    <w:embedRegular r:id="rId7" w:fontKey="{5CAB8B8A-BD3D-414F-B917-3BC272C158C7}"/>
  </w:font>
  <w:font w:name="Georgia">
    <w:panose1 w:val="02040502050405020303"/>
    <w:charset w:val="00"/>
    <w:family w:val="auto"/>
    <w:pitch w:val="default"/>
    <w:embedItalic r:id="rId8" w:fontKey="{5B87AF07-0E90-4D02-9CCD-F396F50EDBDD}"/>
  </w:font>
  <w:font w:name="Algerian">
    <w:charset w:val="00"/>
    <w:family w:val="decorative"/>
    <w:pitch w:val="variable"/>
    <w:sig w:usb0="00000003" w:usb1="00000000" w:usb2="00000000" w:usb3="00000000" w:csb0="00000001" w:csb1="00000000"/>
    <w:embedRegular r:id="rId9" w:fontKey="{6536C5B3-2D5B-4145-9317-DB8247F9877A}"/>
    <w:embedItalic r:id="rId10" w:fontKey="{43DF4C44-BCF3-413F-99D3-379F35467E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36735" w14:textId="77777777" w:rsidR="001E796D" w:rsidRDefault="001E796D">
    <w:pPr>
      <w:pBdr>
        <w:top w:val="nil"/>
        <w:left w:val="nil"/>
        <w:bottom w:val="nil"/>
        <w:right w:val="nil"/>
        <w:between w:val="nil"/>
      </w:pBdr>
      <w:tabs>
        <w:tab w:val="center" w:pos="4252"/>
        <w:tab w:val="right" w:pos="8504"/>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E7F7D" w14:textId="77777777" w:rsidR="001E796D" w:rsidRDefault="005908BC">
    <w:pPr>
      <w:jc w:val="center"/>
      <w:rPr>
        <w:sz w:val="14"/>
        <w:szCs w:val="14"/>
      </w:rPr>
    </w:pPr>
    <w:r>
      <w:rPr>
        <w:sz w:val="14"/>
        <w:szCs w:val="14"/>
      </w:rPr>
      <w:t xml:space="preserve"> Rua Frei Rafael </w:t>
    </w:r>
    <w:proofErr w:type="spellStart"/>
    <w:r>
      <w:rPr>
        <w:sz w:val="14"/>
        <w:szCs w:val="14"/>
      </w:rPr>
      <w:t>Proner</w:t>
    </w:r>
    <w:proofErr w:type="spellEnd"/>
    <w:r>
      <w:rPr>
        <w:sz w:val="14"/>
        <w:szCs w:val="14"/>
      </w:rPr>
      <w:t xml:space="preserve"> nº 1457 – Caixa Postal 281 – CEP 86.360-000 –– </w:t>
    </w:r>
    <w:proofErr w:type="spellStart"/>
    <w:r>
      <w:rPr>
        <w:sz w:val="14"/>
        <w:szCs w:val="14"/>
      </w:rPr>
      <w:t>Tel</w:t>
    </w:r>
    <w:proofErr w:type="spellEnd"/>
    <w:r>
      <w:rPr>
        <w:sz w:val="14"/>
        <w:szCs w:val="14"/>
      </w:rPr>
      <w:t>: (43) 3542-4525 – Fax 3542-3322 e CNPJ 76.235.753/0001-48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F0ECA" w14:textId="77777777" w:rsidR="001E796D" w:rsidRDefault="005908BC">
    <w:pPr>
      <w:jc w:val="both"/>
      <w:rPr>
        <w:sz w:val="14"/>
        <w:szCs w:val="14"/>
      </w:rPr>
    </w:pPr>
    <w:bookmarkStart w:id="2" w:name="_heading=h.wgsm8lmrt6k2" w:colFirst="0" w:colLast="0"/>
    <w:bookmarkEnd w:id="2"/>
    <w:r>
      <w:rPr>
        <w:sz w:val="14"/>
        <w:szCs w:val="14"/>
      </w:rPr>
      <w:t xml:space="preserve">                                            Rua Frei Rafael </w:t>
    </w:r>
    <w:proofErr w:type="spellStart"/>
    <w:r>
      <w:rPr>
        <w:sz w:val="14"/>
        <w:szCs w:val="14"/>
      </w:rPr>
      <w:t>Proner</w:t>
    </w:r>
    <w:proofErr w:type="spellEnd"/>
    <w:r>
      <w:rPr>
        <w:sz w:val="14"/>
        <w:szCs w:val="14"/>
      </w:rPr>
      <w:t xml:space="preserve"> nº 1457 – Caixa Postal 281 – CEP 86.360-000 –– </w:t>
    </w:r>
    <w:proofErr w:type="spellStart"/>
    <w:r>
      <w:rPr>
        <w:sz w:val="14"/>
        <w:szCs w:val="14"/>
      </w:rPr>
      <w:t>Tel</w:t>
    </w:r>
    <w:proofErr w:type="spellEnd"/>
    <w:r>
      <w:rPr>
        <w:sz w:val="14"/>
        <w:szCs w:val="14"/>
      </w:rPr>
      <w:t>: (43) 3542-4525 – Fax 3542-3322 e CNPJ 76.235.753/0001-48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996F45" w14:textId="77777777" w:rsidR="005908BC" w:rsidRDefault="005908BC">
      <w:r>
        <w:separator/>
      </w:r>
    </w:p>
  </w:footnote>
  <w:footnote w:type="continuationSeparator" w:id="0">
    <w:p w14:paraId="564FEDAC" w14:textId="77777777" w:rsidR="005908BC" w:rsidRDefault="005908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A91D6" w14:textId="77777777" w:rsidR="001E796D" w:rsidRDefault="001E796D">
    <w:pPr>
      <w:pBdr>
        <w:top w:val="nil"/>
        <w:left w:val="nil"/>
        <w:bottom w:val="nil"/>
        <w:right w:val="nil"/>
        <w:between w:val="nil"/>
      </w:pBdr>
      <w:tabs>
        <w:tab w:val="center" w:pos="4252"/>
        <w:tab w:val="right" w:pos="8504"/>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822C5" w14:textId="77777777" w:rsidR="001E796D" w:rsidRDefault="005908BC">
    <w:pPr>
      <w:tabs>
        <w:tab w:val="center" w:pos="4252"/>
        <w:tab w:val="right" w:pos="8504"/>
      </w:tabs>
      <w:ind w:hanging="2"/>
      <w:rPr>
        <w:color w:val="000000"/>
      </w:rPr>
    </w:pPr>
    <w:r>
      <w:rPr>
        <w:noProof/>
      </w:rPr>
      <mc:AlternateContent>
        <mc:Choice Requires="wpg">
          <w:drawing>
            <wp:anchor distT="0" distB="0" distL="0" distR="0" simplePos="0" relativeHeight="251658240" behindDoc="1" locked="0" layoutInCell="1" hidden="0" allowOverlap="1" wp14:anchorId="5B9BBBDE" wp14:editId="00832611">
              <wp:simplePos x="0" y="0"/>
              <wp:positionH relativeFrom="column">
                <wp:posOffset>909638</wp:posOffset>
              </wp:positionH>
              <wp:positionV relativeFrom="paragraph">
                <wp:posOffset>-233360</wp:posOffset>
              </wp:positionV>
              <wp:extent cx="5474970" cy="1107440"/>
              <wp:effectExtent l="0" t="0" r="0" b="0"/>
              <wp:wrapNone/>
              <wp:docPr id="85" name="Retângulo 85"/>
              <wp:cNvGraphicFramePr/>
              <a:graphic xmlns:a="http://schemas.openxmlformats.org/drawingml/2006/main">
                <a:graphicData uri="http://schemas.microsoft.com/office/word/2010/wordprocessingShape">
                  <wps:wsp>
                    <wps:cNvSpPr/>
                    <wps:spPr>
                      <a:xfrm>
                        <a:off x="2646540" y="3264300"/>
                        <a:ext cx="5398920" cy="1031400"/>
                      </a:xfrm>
                      <a:prstGeom prst="rect">
                        <a:avLst/>
                      </a:prstGeom>
                      <a:noFill/>
                      <a:ln>
                        <a:noFill/>
                      </a:ln>
                    </wps:spPr>
                    <wps:txbx>
                      <w:txbxContent>
                        <w:p w14:paraId="4EBF8881" w14:textId="77777777" w:rsidR="001E796D" w:rsidRDefault="005908BC">
                          <w:pPr>
                            <w:spacing w:before="360"/>
                            <w:ind w:left="2" w:firstLine="12"/>
                            <w:jc w:val="both"/>
                            <w:textDirection w:val="btLr"/>
                          </w:pPr>
                          <w:r>
                            <w:rPr>
                              <w:rFonts w:ascii="Algerian" w:eastAsia="Algerian" w:hAnsi="Algerian" w:cs="Algerian"/>
                              <w:i/>
                              <w:color w:val="000000"/>
                              <w:sz w:val="40"/>
                            </w:rPr>
                            <w:t>PREFEITURA MUNICIPAL DE BANDEIRANTES</w:t>
                          </w:r>
                        </w:p>
                        <w:p w14:paraId="24E4A7DD" w14:textId="77777777" w:rsidR="001E796D" w:rsidRDefault="005908BC">
                          <w:pPr>
                            <w:spacing w:before="120"/>
                            <w:ind w:left="1" w:firstLine="5"/>
                            <w:jc w:val="center"/>
                            <w:textDirection w:val="btLr"/>
                          </w:pPr>
                          <w:r>
                            <w:rPr>
                              <w:rFonts w:ascii="Algerian" w:eastAsia="Algerian" w:hAnsi="Algerian" w:cs="Algerian"/>
                              <w:i/>
                              <w:color w:val="000000"/>
                              <w:sz w:val="28"/>
                            </w:rPr>
                            <w:t>ESTADO DO PARANÁ</w:t>
                          </w:r>
                        </w:p>
                        <w:p w14:paraId="73088B72" w14:textId="77777777" w:rsidR="001E796D" w:rsidRDefault="001E796D">
                          <w:pPr>
                            <w:ind w:hanging="2"/>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909638</wp:posOffset>
              </wp:positionH>
              <wp:positionV relativeFrom="paragraph">
                <wp:posOffset>-233360</wp:posOffset>
              </wp:positionV>
              <wp:extent cx="5474970" cy="1107440"/>
              <wp:effectExtent b="0" l="0" r="0" t="0"/>
              <wp:wrapNone/>
              <wp:docPr id="85"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5474970" cy="1107440"/>
                      </a:xfrm>
                      <a:prstGeom prst="rect"/>
                      <a:ln/>
                    </pic:spPr>
                  </pic:pic>
                </a:graphicData>
              </a:graphic>
            </wp:anchor>
          </w:drawing>
        </mc:Fallback>
      </mc:AlternateContent>
    </w:r>
    <w:r>
      <w:rPr>
        <w:noProof/>
      </w:rPr>
      <w:drawing>
        <wp:anchor distT="0" distB="0" distL="0" distR="0" simplePos="0" relativeHeight="251659264" behindDoc="1" locked="0" layoutInCell="1" hidden="0" allowOverlap="1" wp14:anchorId="42581BAA" wp14:editId="492A1928">
          <wp:simplePos x="0" y="0"/>
          <wp:positionH relativeFrom="column">
            <wp:posOffset>-23486</wp:posOffset>
          </wp:positionH>
          <wp:positionV relativeFrom="paragraph">
            <wp:posOffset>-179059</wp:posOffset>
          </wp:positionV>
          <wp:extent cx="935355" cy="1113155"/>
          <wp:effectExtent l="0" t="0" r="0" b="0"/>
          <wp:wrapNone/>
          <wp:docPr id="8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935355" cy="1113155"/>
                  </a:xfrm>
                  <a:prstGeom prst="rect">
                    <a:avLst/>
                  </a:prstGeom>
                  <a:ln/>
                </pic:spPr>
              </pic:pic>
            </a:graphicData>
          </a:graphic>
        </wp:anchor>
      </w:drawing>
    </w:r>
  </w:p>
  <w:p w14:paraId="0BFACE04" w14:textId="77777777" w:rsidR="001E796D" w:rsidRDefault="001E796D">
    <w:pPr>
      <w:tabs>
        <w:tab w:val="center" w:pos="4252"/>
        <w:tab w:val="right" w:pos="8504"/>
      </w:tabs>
      <w:ind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293B2" w14:textId="77777777" w:rsidR="001E796D" w:rsidRDefault="005908BC">
    <w:pPr>
      <w:tabs>
        <w:tab w:val="center" w:pos="4252"/>
        <w:tab w:val="right" w:pos="8504"/>
      </w:tabs>
      <w:ind w:hanging="2"/>
      <w:rPr>
        <w:color w:val="000000"/>
      </w:rPr>
    </w:pPr>
    <w:r>
      <w:rPr>
        <w:noProof/>
      </w:rPr>
      <mc:AlternateContent>
        <mc:Choice Requires="wpg">
          <w:drawing>
            <wp:anchor distT="0" distB="0" distL="0" distR="0" simplePos="0" relativeHeight="251660288" behindDoc="1" locked="0" layoutInCell="1" hidden="0" allowOverlap="1" wp14:anchorId="6F13F503" wp14:editId="6BAB59FD">
              <wp:simplePos x="0" y="0"/>
              <wp:positionH relativeFrom="column">
                <wp:posOffset>882651</wp:posOffset>
              </wp:positionH>
              <wp:positionV relativeFrom="paragraph">
                <wp:posOffset>-209542</wp:posOffset>
              </wp:positionV>
              <wp:extent cx="5474970" cy="1107440"/>
              <wp:effectExtent l="0" t="0" r="0" b="0"/>
              <wp:wrapNone/>
              <wp:docPr id="86" name="Retângulo 86"/>
              <wp:cNvGraphicFramePr/>
              <a:graphic xmlns:a="http://schemas.openxmlformats.org/drawingml/2006/main">
                <a:graphicData uri="http://schemas.microsoft.com/office/word/2010/wordprocessingShape">
                  <wps:wsp>
                    <wps:cNvSpPr/>
                    <wps:spPr>
                      <a:xfrm>
                        <a:off x="2646540" y="3264300"/>
                        <a:ext cx="5398920" cy="1031400"/>
                      </a:xfrm>
                      <a:prstGeom prst="rect">
                        <a:avLst/>
                      </a:prstGeom>
                      <a:noFill/>
                      <a:ln>
                        <a:noFill/>
                      </a:ln>
                    </wps:spPr>
                    <wps:txbx>
                      <w:txbxContent>
                        <w:p w14:paraId="3E008BB3" w14:textId="77777777" w:rsidR="001E796D" w:rsidRDefault="005908BC">
                          <w:pPr>
                            <w:spacing w:before="360"/>
                            <w:ind w:left="2" w:firstLine="12"/>
                            <w:jc w:val="both"/>
                            <w:textDirection w:val="btLr"/>
                          </w:pPr>
                          <w:r>
                            <w:rPr>
                              <w:rFonts w:ascii="Algerian" w:eastAsia="Algerian" w:hAnsi="Algerian" w:cs="Algerian"/>
                              <w:i/>
                              <w:color w:val="000000"/>
                              <w:sz w:val="40"/>
                            </w:rPr>
                            <w:t>PREFEITURA MUNICIPAL DE BANDEIRANTES</w:t>
                          </w:r>
                        </w:p>
                        <w:p w14:paraId="35FC2AE5" w14:textId="77777777" w:rsidR="001E796D" w:rsidRDefault="005908BC">
                          <w:pPr>
                            <w:spacing w:before="120"/>
                            <w:ind w:left="1" w:firstLine="5"/>
                            <w:jc w:val="center"/>
                            <w:textDirection w:val="btLr"/>
                          </w:pPr>
                          <w:r>
                            <w:rPr>
                              <w:rFonts w:ascii="Algerian" w:eastAsia="Algerian" w:hAnsi="Algerian" w:cs="Algerian"/>
                              <w:i/>
                              <w:color w:val="000000"/>
                              <w:sz w:val="28"/>
                            </w:rPr>
                            <w:t>ESTADO DO PARANÁ</w:t>
                          </w:r>
                        </w:p>
                        <w:p w14:paraId="26065701" w14:textId="77777777" w:rsidR="001E796D" w:rsidRDefault="001E796D">
                          <w:pPr>
                            <w:ind w:hanging="2"/>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882651</wp:posOffset>
              </wp:positionH>
              <wp:positionV relativeFrom="paragraph">
                <wp:posOffset>-209542</wp:posOffset>
              </wp:positionV>
              <wp:extent cx="5474970" cy="1107440"/>
              <wp:effectExtent b="0" l="0" r="0" t="0"/>
              <wp:wrapNone/>
              <wp:docPr id="86"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474970" cy="1107440"/>
                      </a:xfrm>
                      <a:prstGeom prst="rect"/>
                      <a:ln/>
                    </pic:spPr>
                  </pic:pic>
                </a:graphicData>
              </a:graphic>
            </wp:anchor>
          </w:drawing>
        </mc:Fallback>
      </mc:AlternateContent>
    </w:r>
    <w:r>
      <w:rPr>
        <w:noProof/>
      </w:rPr>
      <w:drawing>
        <wp:anchor distT="0" distB="0" distL="0" distR="0" simplePos="0" relativeHeight="251661312" behindDoc="1" locked="0" layoutInCell="1" hidden="0" allowOverlap="1" wp14:anchorId="27A84050" wp14:editId="7CB80B36">
          <wp:simplePos x="0" y="0"/>
          <wp:positionH relativeFrom="column">
            <wp:posOffset>-23486</wp:posOffset>
          </wp:positionH>
          <wp:positionV relativeFrom="paragraph">
            <wp:posOffset>-179059</wp:posOffset>
          </wp:positionV>
          <wp:extent cx="935355" cy="1113155"/>
          <wp:effectExtent l="0" t="0" r="0" b="0"/>
          <wp:wrapNone/>
          <wp:docPr id="8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935355" cy="1113155"/>
                  </a:xfrm>
                  <a:prstGeom prst="rect">
                    <a:avLst/>
                  </a:prstGeom>
                  <a:ln/>
                </pic:spPr>
              </pic:pic>
            </a:graphicData>
          </a:graphic>
        </wp:anchor>
      </w:drawing>
    </w:r>
  </w:p>
  <w:p w14:paraId="28B8BD1A" w14:textId="77777777" w:rsidR="001E796D" w:rsidRDefault="001E796D">
    <w:pPr>
      <w:tabs>
        <w:tab w:val="center" w:pos="4252"/>
        <w:tab w:val="right" w:pos="8504"/>
      </w:tabs>
      <w:ind w:hanging="2"/>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796D"/>
    <w:rsid w:val="001E796D"/>
    <w:rsid w:val="005908BC"/>
    <w:rsid w:val="00634B1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BA33BF"/>
  <w15:docId w15:val="{1C31EA74-F741-40B7-89F9-4379CAA209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8BC"/>
  </w:style>
  <w:style w:type="paragraph" w:styleId="Ttulo1">
    <w:name w:val="heading 1"/>
    <w:basedOn w:val="Normal"/>
    <w:next w:val="Normal"/>
    <w:uiPriority w:val="9"/>
    <w:qFormat/>
    <w:pPr>
      <w:keepNext/>
      <w:ind w:left="3969"/>
      <w:jc w:val="both"/>
      <w:outlineLvl w:val="0"/>
    </w:pPr>
    <w:rPr>
      <w:b/>
      <w:bCs/>
      <w:u w:val="single"/>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Normal"/>
    <w:tblPr>
      <w:tblCellMar>
        <w:top w:w="0" w:type="dxa"/>
        <w:left w:w="0" w:type="dxa"/>
        <w:bottom w:w="0" w:type="dxa"/>
        <w:right w:w="0" w:type="dxa"/>
      </w:tblCellMar>
    </w:tblPr>
  </w:style>
  <w:style w:type="table" w:customStyle="1" w:styleId="TableNormal5">
    <w:name w:val="Table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character" w:customStyle="1" w:styleId="CabealhoChar">
    <w:name w:val="Cabeçalho Char"/>
    <w:qFormat/>
    <w:rPr>
      <w:w w:val="100"/>
      <w:position w:val="0"/>
      <w:sz w:val="24"/>
      <w:szCs w:val="24"/>
      <w:effect w:val="none"/>
      <w:vertAlign w:val="baseline"/>
      <w:em w:val="none"/>
    </w:rPr>
  </w:style>
  <w:style w:type="character" w:customStyle="1" w:styleId="RodapChar">
    <w:name w:val="Rodapé Char"/>
    <w:qFormat/>
    <w:rPr>
      <w:w w:val="100"/>
      <w:position w:val="0"/>
      <w:sz w:val="24"/>
      <w:szCs w:val="24"/>
      <w:effect w:val="none"/>
      <w:vertAlign w:val="baseline"/>
      <w:em w:val="none"/>
    </w:rPr>
  </w:style>
  <w:style w:type="character" w:customStyle="1" w:styleId="TextodebaloChar">
    <w:name w:val="Texto de balão Char"/>
    <w:qFormat/>
    <w:rPr>
      <w:rFonts w:ascii="Segoe UI" w:hAnsi="Segoe UI" w:cs="Segoe UI"/>
      <w:w w:val="100"/>
      <w:position w:val="0"/>
      <w:sz w:val="18"/>
      <w:szCs w:val="18"/>
      <w:effect w:val="none"/>
      <w:vertAlign w:val="baseline"/>
      <w:em w:val="none"/>
    </w:rPr>
  </w:style>
  <w:style w:type="character" w:customStyle="1" w:styleId="Ttulo3Char">
    <w:name w:val="Título 3 Char"/>
    <w:qFormat/>
    <w:rPr>
      <w:rFonts w:ascii="Calibri Light" w:eastAsia="Times New Roman" w:hAnsi="Calibri Light" w:cs="Times New Roman"/>
      <w:b/>
      <w:bCs/>
      <w:w w:val="100"/>
      <w:position w:val="0"/>
      <w:sz w:val="26"/>
      <w:szCs w:val="26"/>
      <w:effect w:val="none"/>
      <w:vertAlign w:val="baseline"/>
      <w:em w:val="none"/>
    </w:rPr>
  </w:style>
  <w:style w:type="character" w:customStyle="1" w:styleId="Recuodecorpodetexto3Char">
    <w:name w:val="Recuo de corpo de texto 3 Char"/>
    <w:qFormat/>
    <w:rPr>
      <w:w w:val="100"/>
      <w:position w:val="0"/>
      <w:sz w:val="16"/>
      <w:szCs w:val="16"/>
      <w:effect w:val="none"/>
      <w:vertAlign w:val="baseline"/>
      <w:em w:val="none"/>
    </w:rPr>
  </w:style>
  <w:style w:type="character" w:customStyle="1" w:styleId="CorpodetextoChar">
    <w:name w:val="Corpo de texto Char"/>
    <w:basedOn w:val="Fontepargpadro"/>
    <w:link w:val="Corpodetexto"/>
    <w:uiPriority w:val="99"/>
    <w:semiHidden/>
    <w:qFormat/>
    <w:rsid w:val="00DE5CB3"/>
    <w:rPr>
      <w:vertAlign w:val="subscript"/>
    </w:rPr>
  </w:style>
  <w:style w:type="character" w:styleId="Hyperlink">
    <w:name w:val="Hyperlink"/>
    <w:basedOn w:val="Fontepargpadro"/>
    <w:uiPriority w:val="99"/>
    <w:unhideWhenUsed/>
    <w:rsid w:val="00FB153A"/>
    <w:rPr>
      <w:color w:val="0000FF" w:themeColor="hyperlink"/>
      <w:u w:val="single"/>
    </w:rPr>
  </w:style>
  <w:style w:type="character" w:customStyle="1" w:styleId="uv3um">
    <w:name w:val="uv3um"/>
    <w:basedOn w:val="Fontepargpadro"/>
    <w:qFormat/>
    <w:rsid w:val="00797723"/>
  </w:style>
  <w:style w:type="character" w:customStyle="1" w:styleId="MenoPendente1">
    <w:name w:val="Menção Pendente1"/>
    <w:basedOn w:val="Fontepargpadro"/>
    <w:uiPriority w:val="99"/>
    <w:semiHidden/>
    <w:unhideWhenUsed/>
    <w:qFormat/>
    <w:rsid w:val="00506B5E"/>
    <w:rPr>
      <w:color w:val="605E5C"/>
      <w:shd w:val="clear" w:color="auto" w:fill="E1DFDD"/>
    </w:rPr>
  </w:style>
  <w:style w:type="character" w:styleId="Forte">
    <w:name w:val="Strong"/>
    <w:qFormat/>
    <w:rPr>
      <w:b/>
      <w:bCs/>
    </w:rPr>
  </w:style>
  <w:style w:type="paragraph" w:styleId="Corpodetexto">
    <w:name w:val="Body Text"/>
    <w:basedOn w:val="Normal"/>
    <w:link w:val="CorpodetextoChar"/>
    <w:uiPriority w:val="99"/>
    <w:semiHidden/>
    <w:unhideWhenUsed/>
    <w:rsid w:val="00DE5CB3"/>
    <w:pPr>
      <w:spacing w:after="120"/>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rPr>
  </w:style>
  <w:style w:type="paragraph" w:customStyle="1" w:styleId="ndice">
    <w:name w:val="Índice"/>
    <w:basedOn w:val="Normal"/>
    <w:qFormat/>
    <w:pPr>
      <w:suppressLineNumbers/>
    </w:pPr>
    <w:rPr>
      <w:rFonts w:cs="Arial"/>
    </w:rPr>
  </w:style>
  <w:style w:type="paragraph" w:styleId="Recuodecorpodetexto">
    <w:name w:val="Body Text Indent"/>
    <w:basedOn w:val="Normal"/>
    <w:pPr>
      <w:ind w:left="851" w:firstLine="3118"/>
      <w:jc w:val="both"/>
    </w:pPr>
    <w:rPr>
      <w:sz w:val="28"/>
      <w:szCs w:val="20"/>
    </w:rPr>
  </w:style>
  <w:style w:type="paragraph" w:styleId="Recuodecorpodetexto2">
    <w:name w:val="Body Text Indent 2"/>
    <w:basedOn w:val="Normal"/>
    <w:qFormat/>
    <w:pPr>
      <w:ind w:left="1080" w:firstLine="2889"/>
      <w:jc w:val="both"/>
    </w:pPr>
    <w:rPr>
      <w:bCs/>
      <w:sz w:val="25"/>
      <w:szCs w:val="28"/>
    </w:rPr>
  </w:style>
  <w:style w:type="paragraph" w:customStyle="1" w:styleId="CabealhoeRodap">
    <w:name w:val="Cabeçalho e Rodapé"/>
    <w:basedOn w:val="Normal"/>
    <w:qFormat/>
    <w:rsid w:val="00BE20BB"/>
    <w:pPr>
      <w:ind w:firstLine="0"/>
    </w:pPr>
  </w:style>
  <w:style w:type="paragraph" w:styleId="Cabealho">
    <w:name w:val="header"/>
    <w:basedOn w:val="Normal"/>
    <w:qFormat/>
    <w:pPr>
      <w:tabs>
        <w:tab w:val="center" w:pos="4252"/>
        <w:tab w:val="right" w:pos="8504"/>
      </w:tabs>
    </w:pPr>
  </w:style>
  <w:style w:type="paragraph" w:styleId="Rodap">
    <w:name w:val="footer"/>
    <w:basedOn w:val="Normal"/>
    <w:qFormat/>
    <w:pPr>
      <w:tabs>
        <w:tab w:val="center" w:pos="4252"/>
        <w:tab w:val="right" w:pos="8504"/>
      </w:tabs>
    </w:pPr>
  </w:style>
  <w:style w:type="paragraph" w:styleId="Textodebalo">
    <w:name w:val="Balloon Text"/>
    <w:basedOn w:val="Normal"/>
    <w:qFormat/>
    <w:rPr>
      <w:rFonts w:ascii="Segoe UI" w:hAnsi="Segoe UI"/>
      <w:sz w:val="18"/>
      <w:szCs w:val="18"/>
    </w:rPr>
  </w:style>
  <w:style w:type="paragraph" w:styleId="Recuodecorpodetexto3">
    <w:name w:val="Body Text Indent 3"/>
    <w:basedOn w:val="Normal"/>
    <w:qFormat/>
    <w:pPr>
      <w:spacing w:after="120"/>
      <w:ind w:left="283"/>
    </w:pPr>
    <w:rPr>
      <w:sz w:val="16"/>
      <w:szCs w:val="16"/>
    </w:rPr>
  </w:style>
  <w:style w:type="paragraph" w:customStyle="1" w:styleId="Default">
    <w:name w:val="Default"/>
    <w:qFormat/>
    <w:pPr>
      <w:spacing w:line="1" w:lineRule="atLeast"/>
      <w:ind w:left="-1"/>
      <w:textAlignment w:val="top"/>
      <w:outlineLvl w:val="0"/>
    </w:pPr>
    <w:rPr>
      <w:rFonts w:ascii="Nyala" w:eastAsia="Calibri" w:hAnsi="Nyala" w:cs="Nyala"/>
      <w:color w:val="000000"/>
      <w:position w:val="-1"/>
      <w:lang w:eastAsia="en-US"/>
    </w:rPr>
  </w:style>
  <w:style w:type="paragraph" w:styleId="PargrafodaLista">
    <w:name w:val="List Paragraph"/>
    <w:basedOn w:val="Normal"/>
    <w:uiPriority w:val="34"/>
    <w:qFormat/>
    <w:rsid w:val="00533166"/>
    <w:pPr>
      <w:widowControl w:val="0"/>
      <w:ind w:left="687" w:firstLine="0"/>
    </w:pPr>
    <w:rPr>
      <w:sz w:val="22"/>
      <w:szCs w:val="22"/>
      <w:lang w:val="pt-PT" w:eastAsia="en-US"/>
    </w:rPr>
  </w:style>
  <w:style w:type="paragraph" w:customStyle="1" w:styleId="TableParagraph">
    <w:name w:val="Table Paragraph"/>
    <w:basedOn w:val="Normal"/>
    <w:uiPriority w:val="1"/>
    <w:qFormat/>
    <w:rsid w:val="00FE766D"/>
    <w:pPr>
      <w:widowControl w:val="0"/>
      <w:ind w:firstLine="0"/>
      <w:jc w:val="center"/>
    </w:pPr>
    <w:rPr>
      <w:rFonts w:ascii="Microsoft Sans Serif" w:eastAsia="Microsoft Sans Serif" w:hAnsi="Microsoft Sans Serif" w:cs="Microsoft Sans Serif"/>
      <w:sz w:val="22"/>
      <w:szCs w:val="22"/>
      <w:lang w:val="pt-PT" w:eastAsia="en-US"/>
    </w:rPr>
  </w:style>
  <w:style w:type="paragraph" w:customStyle="1" w:styleId="Standard">
    <w:name w:val="Standard"/>
    <w:qFormat/>
    <w:rsid w:val="000F5384"/>
    <w:pPr>
      <w:spacing w:line="1" w:lineRule="atLeast"/>
      <w:ind w:left="-1"/>
      <w:textAlignment w:val="top"/>
      <w:outlineLvl w:val="0"/>
    </w:pPr>
  </w:style>
  <w:style w:type="paragraph" w:customStyle="1" w:styleId="Contedodoquadro">
    <w:name w:val="Conteúdo do quadro"/>
    <w:basedOn w:val="Normal"/>
    <w:qFormat/>
  </w:style>
  <w:style w:type="paragraph" w:customStyle="1" w:styleId="Contedodatabela">
    <w:name w:val="Conteúdo da tabela"/>
    <w:basedOn w:val="Normal"/>
    <w:qFormat/>
    <w:pPr>
      <w:widowControl w:val="0"/>
      <w:suppressLineNumbers/>
    </w:pPr>
  </w:style>
  <w:style w:type="paragraph" w:customStyle="1" w:styleId="Ttulodetabela">
    <w:name w:val="Título de tabela"/>
    <w:basedOn w:val="Contedodatabela"/>
    <w:qFormat/>
    <w:pPr>
      <w:jc w:val="center"/>
    </w:pPr>
    <w:rPr>
      <w:b/>
      <w:bCs/>
    </w:r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styleId="Tabelacomgrade">
    <w:name w:val="Table Grid"/>
    <w:basedOn w:val="Tabelanormal"/>
    <w:uiPriority w:val="39"/>
    <w:rsid w:val="00C74C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uiPriority w:val="39"/>
    <w:rsid w:val="00197612"/>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7"/>
    <w:tblPr>
      <w:tblStyleRowBandSize w:val="1"/>
      <w:tblStyleColBandSize w:val="1"/>
      <w:tblCellMar>
        <w:top w:w="100" w:type="dxa"/>
        <w:left w:w="100" w:type="dxa"/>
        <w:bottom w:w="100" w:type="dxa"/>
        <w:right w:w="100" w:type="dxa"/>
      </w:tblCellMar>
    </w:tblPr>
  </w:style>
  <w:style w:type="table" w:customStyle="1" w:styleId="a0">
    <w:basedOn w:val="TableNormal7"/>
    <w:tblPr>
      <w:tblStyleRowBandSize w:val="1"/>
      <w:tblStyleColBandSize w:val="1"/>
      <w:tblCellMar>
        <w:left w:w="108" w:type="dxa"/>
        <w:right w:w="108" w:type="dxa"/>
      </w:tblCellMar>
    </w:tblPr>
  </w:style>
  <w:style w:type="table" w:customStyle="1" w:styleId="a1">
    <w:basedOn w:val="TableNormal7"/>
    <w:tblPr>
      <w:tblStyleRowBandSize w:val="1"/>
      <w:tblStyleColBandSize w:val="1"/>
      <w:tblCellMar>
        <w:left w:w="108" w:type="dxa"/>
        <w:right w:w="108" w:type="dxa"/>
      </w:tblCellMar>
    </w:tblPr>
  </w:style>
  <w:style w:type="table" w:customStyle="1" w:styleId="a2">
    <w:basedOn w:val="TableNormal7"/>
    <w:tblPr>
      <w:tblStyleRowBandSize w:val="1"/>
      <w:tblStyleColBandSize w:val="1"/>
      <w:tblCellMar>
        <w:top w:w="100" w:type="dxa"/>
        <w:left w:w="100" w:type="dxa"/>
        <w:bottom w:w="100" w:type="dxa"/>
        <w:right w:w="100" w:type="dxa"/>
      </w:tblCellMar>
    </w:tblPr>
  </w:style>
  <w:style w:type="table" w:customStyle="1" w:styleId="a3">
    <w:basedOn w:val="TableNormal7"/>
    <w:tblPr>
      <w:tblStyleRowBandSize w:val="1"/>
      <w:tblStyleColBandSize w:val="1"/>
      <w:tblCellMar>
        <w:top w:w="100" w:type="dxa"/>
        <w:left w:w="100" w:type="dxa"/>
        <w:bottom w:w="100" w:type="dxa"/>
        <w:right w:w="100" w:type="dxa"/>
      </w:tblCellMar>
    </w:tblPr>
  </w:style>
  <w:style w:type="table" w:customStyle="1" w:styleId="a4">
    <w:basedOn w:val="TableNormal7"/>
    <w:tblPr>
      <w:tblStyleRowBandSize w:val="1"/>
      <w:tblStyleColBandSize w:val="1"/>
      <w:tblCellMar>
        <w:top w:w="100" w:type="dxa"/>
        <w:left w:w="100" w:type="dxa"/>
        <w:bottom w:w="100" w:type="dxa"/>
        <w:right w:w="100" w:type="dxa"/>
      </w:tblCellMar>
    </w:tblPr>
  </w:style>
  <w:style w:type="table" w:customStyle="1" w:styleId="a5">
    <w:basedOn w:val="TableNormal7"/>
    <w:tblPr>
      <w:tblStyleRowBandSize w:val="1"/>
      <w:tblStyleColBandSize w:val="1"/>
      <w:tblCellMar>
        <w:left w:w="108" w:type="dxa"/>
        <w:right w:w="108" w:type="dxa"/>
      </w:tblCellMar>
    </w:tblPr>
  </w:style>
  <w:style w:type="table" w:customStyle="1" w:styleId="a6">
    <w:basedOn w:val="TableNormal7"/>
    <w:tblPr>
      <w:tblStyleRowBandSize w:val="1"/>
      <w:tblStyleColBandSize w:val="1"/>
      <w:tblCellMar>
        <w:left w:w="108" w:type="dxa"/>
        <w:right w:w="108" w:type="dxa"/>
      </w:tblCellMar>
    </w:tblPr>
  </w:style>
  <w:style w:type="table" w:customStyle="1" w:styleId="a7">
    <w:basedOn w:val="TableNormal7"/>
    <w:tblPr>
      <w:tblStyleRowBandSize w:val="1"/>
      <w:tblStyleColBandSize w:val="1"/>
      <w:tblCellMar>
        <w:top w:w="100" w:type="dxa"/>
        <w:left w:w="100" w:type="dxa"/>
        <w:bottom w:w="100" w:type="dxa"/>
        <w:right w:w="100" w:type="dxa"/>
      </w:tblCellMar>
    </w:tblPr>
  </w:style>
  <w:style w:type="table" w:customStyle="1" w:styleId="a8">
    <w:basedOn w:val="TableNormal7"/>
    <w:tblPr>
      <w:tblStyleRowBandSize w:val="1"/>
      <w:tblStyleColBandSize w:val="1"/>
      <w:tblCellMar>
        <w:top w:w="100" w:type="dxa"/>
        <w:left w:w="100" w:type="dxa"/>
        <w:bottom w:w="100" w:type="dxa"/>
        <w:right w:w="100" w:type="dxa"/>
      </w:tblCellMar>
    </w:tblPr>
  </w:style>
  <w:style w:type="table" w:customStyle="1" w:styleId="a9">
    <w:basedOn w:val="TableNormal7"/>
    <w:tblPr>
      <w:tblStyleRowBandSize w:val="1"/>
      <w:tblStyleColBandSize w:val="1"/>
      <w:tblCellMar>
        <w:left w:w="108" w:type="dxa"/>
        <w:right w:w="108" w:type="dxa"/>
      </w:tblCellMar>
    </w:tblPr>
  </w:style>
  <w:style w:type="table" w:customStyle="1" w:styleId="aa">
    <w:basedOn w:val="TableNormal7"/>
    <w:tblPr>
      <w:tblStyleRowBandSize w:val="1"/>
      <w:tblStyleColBandSize w:val="1"/>
      <w:tblCellMar>
        <w:top w:w="100" w:type="dxa"/>
        <w:left w:w="100" w:type="dxa"/>
        <w:bottom w:w="100" w:type="dxa"/>
        <w:right w:w="100" w:type="dxa"/>
      </w:tblCellMar>
    </w:tblPr>
  </w:style>
  <w:style w:type="table" w:customStyle="1" w:styleId="ab">
    <w:basedOn w:val="TableNormal7"/>
    <w:tblPr>
      <w:tblStyleRowBandSize w:val="1"/>
      <w:tblStyleColBandSize w:val="1"/>
      <w:tblCellMar>
        <w:left w:w="108" w:type="dxa"/>
        <w:right w:w="108" w:type="dxa"/>
      </w:tblCellMar>
    </w:tblPr>
  </w:style>
  <w:style w:type="table" w:customStyle="1" w:styleId="ac">
    <w:basedOn w:val="TableNormal7"/>
    <w:tblPr>
      <w:tblStyleRowBandSize w:val="1"/>
      <w:tblStyleColBandSize w:val="1"/>
      <w:tblCellMar>
        <w:top w:w="100" w:type="dxa"/>
        <w:left w:w="100" w:type="dxa"/>
        <w:bottom w:w="100" w:type="dxa"/>
        <w:right w:w="100" w:type="dxa"/>
      </w:tblCellMar>
    </w:tblPr>
  </w:style>
  <w:style w:type="table" w:customStyle="1" w:styleId="ad">
    <w:basedOn w:val="TableNormal7"/>
    <w:tblPr>
      <w:tblStyleRowBandSize w:val="1"/>
      <w:tblStyleColBandSize w:val="1"/>
      <w:tblCellMar>
        <w:top w:w="100" w:type="dxa"/>
        <w:left w:w="100" w:type="dxa"/>
        <w:bottom w:w="100" w:type="dxa"/>
        <w:right w:w="100" w:type="dxa"/>
      </w:tblCellMar>
    </w:tblPr>
  </w:style>
  <w:style w:type="table" w:customStyle="1" w:styleId="ae">
    <w:basedOn w:val="TableNormal7"/>
    <w:tblPr>
      <w:tblStyleRowBandSize w:val="1"/>
      <w:tblStyleColBandSize w:val="1"/>
      <w:tblCellMar>
        <w:top w:w="100" w:type="dxa"/>
        <w:left w:w="100" w:type="dxa"/>
        <w:bottom w:w="100" w:type="dxa"/>
        <w:right w:w="100" w:type="dxa"/>
      </w:tblCellMar>
    </w:tblPr>
  </w:style>
  <w:style w:type="table" w:customStyle="1" w:styleId="af">
    <w:basedOn w:val="TableNormal7"/>
    <w:tblPr>
      <w:tblStyleRowBandSize w:val="1"/>
      <w:tblStyleColBandSize w:val="1"/>
    </w:tblPr>
  </w:style>
  <w:style w:type="table" w:customStyle="1" w:styleId="af0">
    <w:basedOn w:val="TableNormal7"/>
    <w:tblPr>
      <w:tblStyleRowBandSize w:val="1"/>
      <w:tblStyleColBandSize w:val="1"/>
    </w:tblPr>
  </w:style>
  <w:style w:type="table" w:customStyle="1" w:styleId="af1">
    <w:basedOn w:val="TableNormal7"/>
    <w:tblPr>
      <w:tblStyleRowBandSize w:val="1"/>
      <w:tblStyleColBandSize w:val="1"/>
      <w:tblCellMar>
        <w:left w:w="108" w:type="dxa"/>
        <w:right w:w="108" w:type="dxa"/>
      </w:tblCellMar>
    </w:tblPr>
  </w:style>
  <w:style w:type="table" w:customStyle="1" w:styleId="af2">
    <w:basedOn w:val="TableNormal7"/>
    <w:tblPr>
      <w:tblStyleRowBandSize w:val="1"/>
      <w:tblStyleColBandSize w:val="1"/>
    </w:tblPr>
  </w:style>
  <w:style w:type="table" w:customStyle="1" w:styleId="af3">
    <w:basedOn w:val="TableNormal7"/>
    <w:tblPr>
      <w:tblStyleRowBandSize w:val="1"/>
      <w:tblStyleColBandSize w:val="1"/>
    </w:tblPr>
  </w:style>
  <w:style w:type="table" w:customStyle="1" w:styleId="af4">
    <w:basedOn w:val="TableNormal2"/>
    <w:tblPr>
      <w:tblStyleRowBandSize w:val="1"/>
      <w:tblStyleColBandSize w:val="1"/>
    </w:tblPr>
  </w:style>
  <w:style w:type="table" w:customStyle="1" w:styleId="af5">
    <w:basedOn w:val="TableNormal2"/>
    <w:tblPr>
      <w:tblStyleRowBandSize w:val="1"/>
      <w:tblStyleColBandSize w:val="1"/>
      <w:tblCellMar>
        <w:top w:w="0" w:type="dxa"/>
        <w:left w:w="0" w:type="dxa"/>
        <w:bottom w:w="0" w:type="dxa"/>
        <w:right w:w="0" w:type="dxa"/>
      </w:tblCellMar>
    </w:tblPr>
  </w:style>
  <w:style w:type="table" w:customStyle="1" w:styleId="af6">
    <w:basedOn w:val="TableNormal2"/>
    <w:tblPr>
      <w:tblStyleRowBandSize w:val="1"/>
      <w:tblStyleColBandSize w:val="1"/>
      <w:tblCellMar>
        <w:top w:w="0" w:type="dxa"/>
        <w:left w:w="108" w:type="dxa"/>
        <w:bottom w:w="0" w:type="dxa"/>
        <w:right w:w="108" w:type="dxa"/>
      </w:tblCellMar>
    </w:tblPr>
  </w:style>
  <w:style w:type="table" w:customStyle="1" w:styleId="af7">
    <w:basedOn w:val="TableNormal2"/>
    <w:tblPr>
      <w:tblStyleRowBandSize w:val="1"/>
      <w:tblStyleColBandSize w:val="1"/>
    </w:tblPr>
  </w:style>
  <w:style w:type="table" w:customStyle="1" w:styleId="af8">
    <w:basedOn w:val="TableNormal2"/>
    <w:tblPr>
      <w:tblStyleRowBandSize w:val="1"/>
      <w:tblStyleColBandSize w:val="1"/>
      <w:tblCellMar>
        <w:top w:w="0" w:type="dxa"/>
        <w:left w:w="108" w:type="dxa"/>
        <w:bottom w:w="0" w:type="dxa"/>
        <w:right w:w="108" w:type="dxa"/>
      </w:tblCellMar>
    </w:tblPr>
  </w:style>
  <w:style w:type="table" w:customStyle="1" w:styleId="af9">
    <w:basedOn w:val="TableNormal2"/>
    <w:tblPr>
      <w:tblStyleRowBandSize w:val="1"/>
      <w:tblStyleColBandSize w:val="1"/>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a">
    <w:basedOn w:val="TableNormal2"/>
    <w:tblPr>
      <w:tblStyleRowBandSize w:val="1"/>
      <w:tblStyleColBandSize w:val="1"/>
    </w:tblPr>
  </w:style>
  <w:style w:type="table" w:customStyle="1" w:styleId="afb">
    <w:basedOn w:val="TableNormal2"/>
    <w:tblPr>
      <w:tblStyleRowBandSize w:val="1"/>
      <w:tblStyleColBandSize w:val="1"/>
      <w:tblCellMar>
        <w:top w:w="0" w:type="dxa"/>
        <w:left w:w="108" w:type="dxa"/>
        <w:bottom w:w="0" w:type="dxa"/>
        <w:right w:w="108" w:type="dxa"/>
      </w:tblCellMar>
    </w:tblPr>
  </w:style>
  <w:style w:type="table" w:customStyle="1" w:styleId="afc">
    <w:basedOn w:val="TableNormal2"/>
    <w:tblPr>
      <w:tblStyleRowBandSize w:val="1"/>
      <w:tblStyleColBandSize w:val="1"/>
    </w:tblPr>
  </w:style>
  <w:style w:type="table" w:customStyle="1" w:styleId="afd">
    <w:basedOn w:val="TableNormal2"/>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gov.br/empresas-e-negocios/pt-br/empreendedor"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www.planalto.gov.br/ccivil_03/_ato2019-2022/2021/lei/L14133.htm" TargetMode="External"/><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tXAFg1FNVuHV0253Dd90/HQh7g==">CgMxLjAaHwoBMBIaChgICVIUChJ0YWJsZS51MHNzczJzbHBvcGUyDmguM2Q5OGl6ZXB6cmNzMg5oLmVldm5hZGM5eXk5dzIOaC50MHprYTBzbm9ieDAyDmgucGNkbTd6ZTk0N2lwMg5oLndnc204bG1ydDZrMjgAciExRjRzajY1TjZ5RDlMdEtRcjI2ay1DRWdyNTVRblNNblQ=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8671</Words>
  <Characters>46824</Characters>
  <Application>Microsoft Office Word</Application>
  <DocSecurity>0</DocSecurity>
  <Lines>390</Lines>
  <Paragraphs>110</Paragraphs>
  <ScaleCrop>false</ScaleCrop>
  <Company/>
  <LinksUpToDate>false</LinksUpToDate>
  <CharactersWithSpaces>55385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dc:creator>
  <cp:lastModifiedBy>Usuario</cp:lastModifiedBy>
  <cp:revision>2</cp:revision>
  <dcterms:created xsi:type="dcterms:W3CDTF">2025-02-14T11:07:00Z</dcterms:created>
  <dcterms:modified xsi:type="dcterms:W3CDTF">2026-02-06T11:12:00Z</dcterms:modified>
</cp:coreProperties>
</file>